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18F" w:rsidRPr="003F6277" w:rsidRDefault="0059618F" w:rsidP="0059618F">
      <w:pPr>
        <w:jc w:val="center"/>
        <w:rPr>
          <w:rFonts w:ascii="仿宋" w:eastAsia="仿宋" w:hAnsi="仿宋"/>
          <w:b/>
          <w:sz w:val="44"/>
          <w:szCs w:val="44"/>
        </w:rPr>
      </w:pPr>
      <w:r w:rsidRPr="003F6277">
        <w:rPr>
          <w:rFonts w:ascii="仿宋" w:eastAsia="仿宋" w:hAnsi="仿宋" w:hint="eastAsia"/>
          <w:b/>
          <w:sz w:val="44"/>
          <w:szCs w:val="44"/>
        </w:rPr>
        <w:t>金融学院鸿儒奖学金评选细则</w:t>
      </w:r>
    </w:p>
    <w:p w:rsidR="007C575D" w:rsidRDefault="00A02DBA" w:rsidP="007C575D">
      <w:pPr>
        <w:ind w:leftChars="267" w:left="561" w:firstLineChars="550" w:firstLine="2429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sz w:val="44"/>
          <w:szCs w:val="44"/>
        </w:rPr>
        <w:t>（</w:t>
      </w:r>
      <w:r>
        <w:rPr>
          <w:rFonts w:ascii="仿宋" w:eastAsia="仿宋" w:hAnsi="仿宋"/>
          <w:b/>
          <w:sz w:val="44"/>
          <w:szCs w:val="44"/>
        </w:rPr>
        <w:t>修订</w:t>
      </w:r>
      <w:r>
        <w:rPr>
          <w:rFonts w:ascii="仿宋" w:eastAsia="仿宋" w:hAnsi="仿宋" w:hint="eastAsia"/>
          <w:b/>
          <w:sz w:val="44"/>
          <w:szCs w:val="44"/>
        </w:rPr>
        <w:t>版</w:t>
      </w:r>
      <w:r>
        <w:rPr>
          <w:rFonts w:ascii="仿宋" w:eastAsia="仿宋" w:hAnsi="仿宋"/>
          <w:b/>
          <w:sz w:val="44"/>
          <w:szCs w:val="44"/>
        </w:rPr>
        <w:t>）</w:t>
      </w:r>
    </w:p>
    <w:p w:rsidR="0059618F" w:rsidRPr="00B25623" w:rsidRDefault="0059618F" w:rsidP="007C575D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B25623">
        <w:rPr>
          <w:rFonts w:ascii="仿宋" w:eastAsia="仿宋" w:hAnsi="仿宋" w:hint="eastAsia"/>
          <w:color w:val="000000"/>
          <w:sz w:val="28"/>
          <w:szCs w:val="28"/>
        </w:rPr>
        <w:t>根据《</w:t>
      </w:r>
      <w:r w:rsidR="007C575D" w:rsidRPr="007C575D">
        <w:rPr>
          <w:rFonts w:ascii="仿宋" w:eastAsia="仿宋" w:hAnsi="仿宋" w:hint="eastAsia"/>
          <w:color w:val="000000"/>
          <w:sz w:val="28"/>
          <w:szCs w:val="28"/>
        </w:rPr>
        <w:t>北京市鸿儒金融教育基金会鸿儒奖学金评奖办法</w:t>
      </w:r>
      <w:r w:rsidRPr="00B25623">
        <w:rPr>
          <w:rFonts w:ascii="仿宋" w:eastAsia="仿宋" w:hAnsi="仿宋" w:hint="eastAsia"/>
          <w:color w:val="000000"/>
          <w:sz w:val="28"/>
          <w:szCs w:val="28"/>
        </w:rPr>
        <w:t>》</w:t>
      </w:r>
      <w:r w:rsidR="007C575D" w:rsidRPr="00BB213A">
        <w:rPr>
          <w:rFonts w:ascii="仿宋" w:eastAsia="仿宋" w:hAnsi="仿宋" w:hint="eastAsia"/>
          <w:color w:val="000000"/>
          <w:sz w:val="28"/>
          <w:szCs w:val="28"/>
        </w:rPr>
        <w:t>（</w:t>
      </w:r>
      <w:r w:rsidR="007C575D" w:rsidRPr="00BB213A">
        <w:rPr>
          <w:rFonts w:ascii="仿宋" w:eastAsia="仿宋" w:hAnsi="仿宋"/>
          <w:color w:val="000000"/>
          <w:sz w:val="28"/>
          <w:szCs w:val="28"/>
        </w:rPr>
        <w:t>2019年修订版）</w:t>
      </w:r>
      <w:r w:rsidRPr="00B25623">
        <w:rPr>
          <w:rFonts w:ascii="仿宋" w:eastAsia="仿宋" w:hAnsi="仿宋" w:hint="eastAsia"/>
          <w:color w:val="000000"/>
          <w:sz w:val="28"/>
          <w:szCs w:val="28"/>
        </w:rPr>
        <w:t xml:space="preserve">结合本学院实际情况，金融学院鸿儒奖学金评审实施办法如下: </w:t>
      </w:r>
    </w:p>
    <w:p w:rsidR="0059618F" w:rsidRPr="002C22DA" w:rsidRDefault="006C5194" w:rsidP="002C22DA">
      <w:pPr>
        <w:pStyle w:val="a9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学生</w:t>
      </w:r>
      <w:r w:rsidR="0059618F" w:rsidRPr="002C22DA">
        <w:rPr>
          <w:rFonts w:ascii="黑体" w:eastAsia="黑体" w:hAnsi="黑体" w:hint="eastAsia"/>
          <w:color w:val="000000"/>
          <w:sz w:val="32"/>
          <w:szCs w:val="32"/>
        </w:rPr>
        <w:t>评选基本条件</w:t>
      </w:r>
    </w:p>
    <w:p w:rsidR="006C5194" w:rsidRPr="000C3252" w:rsidRDefault="000C3252" w:rsidP="000C3252">
      <w:pPr>
        <w:adjustRightInd w:val="0"/>
        <w:snapToGrid w:val="0"/>
        <w:spacing w:line="360" w:lineRule="auto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</w:t>
      </w:r>
      <w:r w:rsidR="00CA3ECA" w:rsidRPr="00BB213A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2C22DA" w:rsidRPr="000C3252">
        <w:rPr>
          <w:rFonts w:ascii="仿宋" w:eastAsia="仿宋" w:hAnsi="仿宋" w:hint="eastAsia"/>
          <w:color w:val="000000"/>
          <w:sz w:val="28"/>
          <w:szCs w:val="28"/>
        </w:rPr>
        <w:t>参评对象具有中华人民共和国国籍且在校正式注册的全日制（全脱产）本科生和硕士、博士研究生可申请“鸿儒奖学金”。非全日制在职研究生不列入评选范围。</w:t>
      </w:r>
      <w:r w:rsidR="006C5194" w:rsidRPr="000C3252">
        <w:rPr>
          <w:rFonts w:ascii="仿宋" w:eastAsia="仿宋" w:hAnsi="仿宋" w:hint="eastAsia"/>
          <w:color w:val="000000"/>
          <w:sz w:val="28"/>
          <w:szCs w:val="28"/>
        </w:rPr>
        <w:t>其中：</w:t>
      </w:r>
    </w:p>
    <w:p w:rsidR="006C5194" w:rsidRDefault="006C5194" w:rsidP="006C5194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6C5194">
        <w:rPr>
          <w:rFonts w:ascii="仿宋" w:eastAsia="仿宋" w:hAnsi="仿宋" w:hint="eastAsia"/>
          <w:b/>
          <w:color w:val="000000"/>
          <w:sz w:val="28"/>
          <w:szCs w:val="28"/>
        </w:rPr>
        <w:t>本科</w:t>
      </w:r>
      <w:r w:rsidR="009D4B3D">
        <w:rPr>
          <w:rFonts w:ascii="仿宋" w:eastAsia="仿宋" w:hAnsi="仿宋" w:hint="eastAsia"/>
          <w:b/>
          <w:color w:val="000000"/>
          <w:sz w:val="28"/>
          <w:szCs w:val="28"/>
        </w:rPr>
        <w:t>学生</w:t>
      </w:r>
      <w:r w:rsidRPr="006C5194">
        <w:rPr>
          <w:rFonts w:ascii="仿宋" w:eastAsia="仿宋" w:hAnsi="仿宋" w:hint="eastAsia"/>
          <w:b/>
          <w:color w:val="000000"/>
          <w:sz w:val="28"/>
          <w:szCs w:val="28"/>
        </w:rPr>
        <w:t>参评对象</w:t>
      </w:r>
      <w:r w:rsidR="00E46B35">
        <w:rPr>
          <w:rFonts w:ascii="仿宋" w:eastAsia="仿宋" w:hAnsi="仿宋" w:hint="eastAsia"/>
          <w:color w:val="000000"/>
          <w:sz w:val="28"/>
          <w:szCs w:val="28"/>
        </w:rPr>
        <w:t>为学习成绩</w:t>
      </w:r>
      <w:r w:rsidRPr="006C5194">
        <w:rPr>
          <w:rFonts w:ascii="仿宋" w:eastAsia="仿宋" w:hAnsi="仿宋" w:hint="eastAsia"/>
          <w:color w:val="000000"/>
          <w:sz w:val="28"/>
          <w:szCs w:val="28"/>
        </w:rPr>
        <w:t>优异、综合表现突出或贡献突出的金融学院</w:t>
      </w:r>
      <w:r w:rsidR="009C0BC7">
        <w:rPr>
          <w:rFonts w:ascii="仿宋" w:eastAsia="仿宋" w:hAnsi="仿宋" w:hint="eastAsia"/>
          <w:color w:val="000000"/>
          <w:sz w:val="28"/>
          <w:szCs w:val="28"/>
        </w:rPr>
        <w:t>正在学习的</w:t>
      </w:r>
      <w:r w:rsidRPr="006C5194">
        <w:rPr>
          <w:rFonts w:ascii="仿宋" w:eastAsia="仿宋" w:hAnsi="仿宋"/>
          <w:b/>
          <w:sz w:val="32"/>
          <w:szCs w:val="32"/>
        </w:rPr>
        <w:t>三年级</w:t>
      </w:r>
      <w:r w:rsidRPr="006C5194">
        <w:rPr>
          <w:rFonts w:ascii="仿宋" w:eastAsia="仿宋" w:hAnsi="仿宋" w:hint="eastAsia"/>
          <w:b/>
          <w:sz w:val="32"/>
          <w:szCs w:val="32"/>
        </w:rPr>
        <w:t>或四年级</w:t>
      </w:r>
      <w:r w:rsidRPr="006C5194">
        <w:rPr>
          <w:rFonts w:ascii="仿宋" w:eastAsia="仿宋" w:hAnsi="仿宋" w:hint="eastAsia"/>
          <w:sz w:val="32"/>
          <w:szCs w:val="32"/>
        </w:rPr>
        <w:t>学生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C5194" w:rsidRDefault="006C5194" w:rsidP="006C5194">
      <w:pPr>
        <w:adjustRightInd w:val="0"/>
        <w:snapToGrid w:val="0"/>
        <w:spacing w:line="360" w:lineRule="auto"/>
        <w:rPr>
          <w:rFonts w:ascii="仿宋" w:eastAsia="仿宋" w:hAnsi="仿宋"/>
          <w:color w:val="000000"/>
          <w:sz w:val="28"/>
          <w:szCs w:val="28"/>
        </w:rPr>
      </w:pPr>
      <w:r w:rsidRPr="006C5194">
        <w:rPr>
          <w:rFonts w:ascii="仿宋" w:eastAsia="仿宋" w:hAnsi="仿宋" w:hint="eastAsia"/>
          <w:b/>
          <w:color w:val="000000"/>
          <w:sz w:val="28"/>
          <w:szCs w:val="28"/>
        </w:rPr>
        <w:t>硕士研究生参评对象</w:t>
      </w:r>
      <w:r>
        <w:rPr>
          <w:rFonts w:ascii="仿宋" w:eastAsia="仿宋" w:hAnsi="仿宋" w:hint="eastAsia"/>
          <w:color w:val="000000"/>
          <w:sz w:val="28"/>
          <w:szCs w:val="28"/>
        </w:rPr>
        <w:t>为</w:t>
      </w:r>
      <w:r w:rsidR="00A148DF" w:rsidRPr="00BB213A">
        <w:rPr>
          <w:rFonts w:ascii="仿宋" w:eastAsia="仿宋" w:hAnsi="仿宋" w:hint="eastAsia"/>
          <w:color w:val="000000"/>
          <w:sz w:val="28"/>
          <w:szCs w:val="28"/>
        </w:rPr>
        <w:t>学习成绩优异</w:t>
      </w:r>
      <w:r w:rsidR="00A148DF">
        <w:rPr>
          <w:rFonts w:ascii="仿宋" w:eastAsia="仿宋" w:hAnsi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 w:hint="eastAsia"/>
          <w:color w:val="000000"/>
          <w:sz w:val="28"/>
          <w:szCs w:val="28"/>
        </w:rPr>
        <w:t>致力于金融应用研究的全日制</w:t>
      </w:r>
      <w:r w:rsidRPr="0018000F">
        <w:rPr>
          <w:rFonts w:ascii="仿宋" w:eastAsia="仿宋" w:hAnsi="仿宋"/>
          <w:color w:val="000000"/>
          <w:sz w:val="28"/>
          <w:szCs w:val="28"/>
        </w:rPr>
        <w:t>二</w:t>
      </w:r>
      <w:r w:rsidRPr="0018000F">
        <w:rPr>
          <w:rFonts w:ascii="仿宋" w:eastAsia="仿宋" w:hAnsi="仿宋" w:hint="eastAsia"/>
          <w:color w:val="000000"/>
          <w:sz w:val="28"/>
          <w:szCs w:val="28"/>
        </w:rPr>
        <w:t>年级或三年级学习的硕士研究生（</w:t>
      </w:r>
      <w:proofErr w:type="gramStart"/>
      <w:r w:rsidRPr="0018000F">
        <w:rPr>
          <w:rFonts w:ascii="仿宋" w:eastAsia="仿宋" w:hAnsi="仿宋" w:hint="eastAsia"/>
          <w:color w:val="000000"/>
          <w:sz w:val="28"/>
          <w:szCs w:val="28"/>
        </w:rPr>
        <w:t>包括直博生</w:t>
      </w:r>
      <w:proofErr w:type="gramEnd"/>
      <w:r w:rsidRPr="0018000F">
        <w:rPr>
          <w:rFonts w:ascii="仿宋" w:eastAsia="仿宋" w:hAnsi="仿宋" w:hint="eastAsia"/>
          <w:color w:val="000000"/>
          <w:sz w:val="28"/>
          <w:szCs w:val="28"/>
        </w:rPr>
        <w:t>的硕士阶段）</w:t>
      </w:r>
      <w:r w:rsidR="000C3252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0C3252" w:rsidRPr="006C5194" w:rsidRDefault="000C3252" w:rsidP="006C5194">
      <w:pPr>
        <w:adjustRightInd w:val="0"/>
        <w:snapToGrid w:val="0"/>
        <w:spacing w:line="360" w:lineRule="auto"/>
        <w:rPr>
          <w:rFonts w:ascii="仿宋" w:eastAsia="仿宋" w:hAnsi="仿宋"/>
          <w:color w:val="000000"/>
          <w:sz w:val="28"/>
          <w:szCs w:val="28"/>
        </w:rPr>
      </w:pPr>
      <w:r w:rsidRPr="000C3252">
        <w:rPr>
          <w:rFonts w:ascii="仿宋" w:eastAsia="仿宋" w:hAnsi="仿宋" w:hint="eastAsia"/>
          <w:b/>
          <w:color w:val="000000"/>
          <w:sz w:val="28"/>
          <w:szCs w:val="28"/>
        </w:rPr>
        <w:t>博士研究生参评对象</w:t>
      </w:r>
      <w:r>
        <w:rPr>
          <w:rFonts w:ascii="仿宋" w:eastAsia="仿宋" w:hAnsi="仿宋" w:hint="eastAsia"/>
          <w:color w:val="000000"/>
          <w:sz w:val="28"/>
          <w:szCs w:val="28"/>
        </w:rPr>
        <w:t>为</w:t>
      </w:r>
      <w:r w:rsidR="00A148DF" w:rsidRPr="00BB213A">
        <w:rPr>
          <w:rFonts w:ascii="仿宋" w:eastAsia="仿宋" w:hAnsi="仿宋" w:hint="eastAsia"/>
          <w:color w:val="000000"/>
          <w:sz w:val="28"/>
          <w:szCs w:val="28"/>
        </w:rPr>
        <w:t>学习成绩优异</w:t>
      </w:r>
      <w:r w:rsidR="00A148DF">
        <w:rPr>
          <w:rFonts w:ascii="仿宋" w:eastAsia="仿宋" w:hAnsi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 w:hint="eastAsia"/>
          <w:color w:val="000000"/>
          <w:sz w:val="28"/>
          <w:szCs w:val="28"/>
        </w:rPr>
        <w:t>潜心金融学术研究的全日制二年级及以上学生</w:t>
      </w:r>
      <w:r w:rsidRPr="00B520AC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CA3ECA" w:rsidRDefault="002C22DA" w:rsidP="002C22DA">
      <w:pPr>
        <w:adjustRightInd w:val="0"/>
        <w:snapToGrid w:val="0"/>
        <w:spacing w:line="360" w:lineRule="auto"/>
        <w:rPr>
          <w:rFonts w:ascii="仿宋" w:eastAsia="仿宋" w:hAnsi="仿宋"/>
          <w:color w:val="000000"/>
          <w:sz w:val="28"/>
          <w:szCs w:val="28"/>
        </w:rPr>
      </w:pPr>
      <w:r w:rsidRPr="00BB213A">
        <w:rPr>
          <w:rFonts w:ascii="仿宋" w:eastAsia="仿宋" w:hAnsi="仿宋"/>
          <w:color w:val="000000"/>
          <w:sz w:val="28"/>
          <w:szCs w:val="28"/>
        </w:rPr>
        <w:t>2</w:t>
      </w:r>
      <w:r w:rsidR="0059618F" w:rsidRPr="00BB213A">
        <w:rPr>
          <w:rFonts w:ascii="仿宋" w:eastAsia="仿宋" w:hAnsi="仿宋" w:hint="eastAsia"/>
          <w:color w:val="000000"/>
          <w:sz w:val="28"/>
          <w:szCs w:val="28"/>
        </w:rPr>
        <w:t>、热爱祖国、遵纪守法、</w:t>
      </w:r>
      <w:r w:rsidR="00CA3ECA">
        <w:rPr>
          <w:rFonts w:ascii="仿宋" w:eastAsia="仿宋" w:hAnsi="仿宋" w:hint="eastAsia"/>
          <w:color w:val="000000"/>
          <w:sz w:val="28"/>
          <w:szCs w:val="28"/>
        </w:rPr>
        <w:t>品行端正、刻苦努力、明礼诚信、关心集体、热心助人，道德品质优良，</w:t>
      </w:r>
      <w:r w:rsidR="00A148DF" w:rsidRPr="00BB213A">
        <w:rPr>
          <w:rFonts w:ascii="仿宋" w:eastAsia="仿宋" w:hAnsi="仿宋" w:hint="eastAsia"/>
          <w:color w:val="000000"/>
          <w:sz w:val="28"/>
          <w:szCs w:val="28"/>
        </w:rPr>
        <w:t>在校期间无补考、无不及格科目</w:t>
      </w:r>
      <w:r w:rsidR="00A148DF">
        <w:rPr>
          <w:rFonts w:ascii="仿宋" w:eastAsia="仿宋" w:hAnsi="仿宋" w:hint="eastAsia"/>
          <w:color w:val="000000"/>
          <w:sz w:val="28"/>
          <w:szCs w:val="28"/>
        </w:rPr>
        <w:t>。</w:t>
      </w:r>
      <w:r w:rsidR="00CA3ECA" w:rsidRPr="00BB213A">
        <w:rPr>
          <w:rFonts w:ascii="仿宋" w:eastAsia="仿宋" w:hAnsi="仿宋" w:hint="eastAsia"/>
          <w:color w:val="000000"/>
          <w:sz w:val="28"/>
          <w:szCs w:val="28"/>
        </w:rPr>
        <w:t>未受过学校通报批评和纪律处分。</w:t>
      </w:r>
    </w:p>
    <w:p w:rsidR="00CA3ECA" w:rsidRDefault="00CA3ECA" w:rsidP="002C22DA">
      <w:pPr>
        <w:adjustRightInd w:val="0"/>
        <w:snapToGrid w:val="0"/>
        <w:spacing w:line="360" w:lineRule="auto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3、</w:t>
      </w:r>
      <w:r w:rsidR="00CD592F" w:rsidRPr="00BB213A">
        <w:rPr>
          <w:rFonts w:ascii="仿宋" w:eastAsia="仿宋" w:hAnsi="仿宋" w:hint="eastAsia"/>
          <w:color w:val="000000"/>
          <w:sz w:val="28"/>
          <w:szCs w:val="28"/>
        </w:rPr>
        <w:t>参评硕士研究生综合测评、本科生（</w:t>
      </w:r>
      <w:r w:rsidR="00CD592F" w:rsidRPr="00091126">
        <w:rPr>
          <w:rFonts w:ascii="仿宋" w:eastAsia="仿宋" w:hAnsi="仿宋" w:hint="eastAsia"/>
          <w:color w:val="000000"/>
          <w:sz w:val="28"/>
          <w:szCs w:val="28"/>
        </w:rPr>
        <w:t>在校期间</w:t>
      </w:r>
      <w:r w:rsidR="00CD592F" w:rsidRPr="0059618F">
        <w:rPr>
          <w:rFonts w:ascii="仿宋" w:eastAsia="仿宋" w:hAnsi="仿宋" w:hint="eastAsia"/>
          <w:color w:val="000000"/>
          <w:sz w:val="28"/>
          <w:szCs w:val="28"/>
        </w:rPr>
        <w:t>必修</w:t>
      </w:r>
      <w:r w:rsidR="00CD592F" w:rsidRPr="0059618F">
        <w:rPr>
          <w:rFonts w:ascii="仿宋" w:eastAsia="仿宋" w:hAnsi="仿宋"/>
          <w:color w:val="000000"/>
          <w:sz w:val="28"/>
          <w:szCs w:val="28"/>
        </w:rPr>
        <w:t>课加权平均分</w:t>
      </w:r>
      <w:r w:rsidR="00CD592F" w:rsidRPr="0059618F">
        <w:rPr>
          <w:rFonts w:ascii="仿宋" w:eastAsia="仿宋" w:hAnsi="仿宋" w:hint="eastAsia"/>
          <w:color w:val="000000"/>
          <w:sz w:val="28"/>
          <w:szCs w:val="28"/>
        </w:rPr>
        <w:t>成绩</w:t>
      </w:r>
      <w:r w:rsidR="00CD592F">
        <w:rPr>
          <w:rFonts w:ascii="仿宋" w:eastAsia="仿宋" w:hAnsi="仿宋" w:hint="eastAsia"/>
          <w:color w:val="000000"/>
          <w:sz w:val="28"/>
          <w:szCs w:val="28"/>
        </w:rPr>
        <w:t>）</w:t>
      </w:r>
      <w:r w:rsidR="00CD592F" w:rsidRPr="00BB213A">
        <w:rPr>
          <w:rFonts w:ascii="仿宋" w:eastAsia="仿宋" w:hAnsi="仿宋" w:hint="eastAsia"/>
          <w:color w:val="000000"/>
          <w:sz w:val="28"/>
          <w:szCs w:val="28"/>
        </w:rPr>
        <w:t>应在专业成绩排名前</w:t>
      </w:r>
      <w:r w:rsidR="00CD592F" w:rsidRPr="00BB213A">
        <w:rPr>
          <w:rFonts w:ascii="仿宋" w:eastAsia="仿宋" w:hAnsi="仿宋"/>
          <w:color w:val="000000"/>
          <w:sz w:val="28"/>
          <w:szCs w:val="28"/>
        </w:rPr>
        <w:t>15%</w:t>
      </w:r>
      <w:r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59618F" w:rsidRPr="00BB213A" w:rsidRDefault="00CA3ECA" w:rsidP="002C22DA">
      <w:pPr>
        <w:adjustRightInd w:val="0"/>
        <w:snapToGrid w:val="0"/>
        <w:spacing w:line="360" w:lineRule="auto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4、</w:t>
      </w:r>
      <w:r w:rsidR="00A148DF" w:rsidRPr="003C5E88">
        <w:rPr>
          <w:rFonts w:ascii="仿宋" w:eastAsia="仿宋" w:hAnsi="仿宋" w:hint="eastAsia"/>
          <w:color w:val="000000"/>
          <w:sz w:val="28"/>
          <w:szCs w:val="28"/>
        </w:rPr>
        <w:t>热爱金融学科，</w:t>
      </w:r>
      <w:r w:rsidR="00CD592F" w:rsidRPr="00BB213A">
        <w:rPr>
          <w:rFonts w:ascii="仿宋" w:eastAsia="仿宋" w:hAnsi="仿宋"/>
          <w:color w:val="000000"/>
          <w:sz w:val="28"/>
          <w:szCs w:val="28"/>
        </w:rPr>
        <w:t>在</w:t>
      </w:r>
      <w:r w:rsidR="00A148DF" w:rsidRPr="003C5E88">
        <w:rPr>
          <w:rFonts w:ascii="仿宋" w:eastAsia="仿宋" w:hAnsi="仿宋" w:hint="eastAsia"/>
          <w:color w:val="000000"/>
          <w:sz w:val="28"/>
          <w:szCs w:val="28"/>
        </w:rPr>
        <w:t>金融专业学习</w:t>
      </w:r>
      <w:r w:rsidR="00A148DF">
        <w:rPr>
          <w:rFonts w:ascii="仿宋" w:eastAsia="仿宋" w:hAnsi="仿宋" w:hint="eastAsia"/>
          <w:color w:val="000000"/>
          <w:sz w:val="28"/>
          <w:szCs w:val="28"/>
        </w:rPr>
        <w:t>，</w:t>
      </w:r>
      <w:r w:rsidR="00CD592F" w:rsidRPr="00BB213A">
        <w:rPr>
          <w:rFonts w:ascii="仿宋" w:eastAsia="仿宋" w:hAnsi="仿宋"/>
          <w:color w:val="000000"/>
          <w:sz w:val="28"/>
          <w:szCs w:val="28"/>
        </w:rPr>
        <w:t>金融相关活动或社会实践</w:t>
      </w:r>
      <w:r w:rsidR="00A148DF">
        <w:rPr>
          <w:rFonts w:ascii="仿宋" w:eastAsia="仿宋" w:hAnsi="仿宋" w:hint="eastAsia"/>
          <w:color w:val="000000"/>
          <w:sz w:val="28"/>
          <w:szCs w:val="28"/>
        </w:rPr>
        <w:t>等</w:t>
      </w:r>
      <w:r w:rsidR="00A148DF" w:rsidRPr="003C5E88">
        <w:rPr>
          <w:rFonts w:ascii="仿宋" w:eastAsia="仿宋" w:hAnsi="仿宋" w:hint="eastAsia"/>
          <w:color w:val="000000"/>
          <w:sz w:val="28"/>
          <w:szCs w:val="28"/>
        </w:rPr>
        <w:t>方面表现突出，</w:t>
      </w:r>
      <w:r w:rsidR="00CD592F" w:rsidRPr="00BB213A">
        <w:rPr>
          <w:rFonts w:ascii="仿宋" w:eastAsia="仿宋" w:hAnsi="仿宋"/>
          <w:color w:val="000000"/>
          <w:sz w:val="28"/>
          <w:szCs w:val="28"/>
        </w:rPr>
        <w:t>取得显著</w:t>
      </w:r>
      <w:r w:rsidR="00A148DF">
        <w:rPr>
          <w:rFonts w:ascii="仿宋" w:eastAsia="仿宋" w:hAnsi="仿宋" w:hint="eastAsia"/>
          <w:color w:val="000000"/>
          <w:sz w:val="28"/>
          <w:szCs w:val="28"/>
        </w:rPr>
        <w:t>成绩，</w:t>
      </w:r>
      <w:r w:rsidR="0059618F" w:rsidRPr="00BB213A">
        <w:rPr>
          <w:rFonts w:ascii="仿宋" w:eastAsia="仿宋" w:hAnsi="仿宋" w:hint="eastAsia"/>
          <w:color w:val="000000"/>
          <w:sz w:val="28"/>
          <w:szCs w:val="28"/>
        </w:rPr>
        <w:t>社会责任感强。</w:t>
      </w:r>
      <w:r w:rsidR="00A148DF" w:rsidRPr="003C5E88">
        <w:rPr>
          <w:rFonts w:ascii="仿宋" w:eastAsia="仿宋" w:hAnsi="仿宋" w:hint="eastAsia"/>
          <w:color w:val="000000"/>
          <w:sz w:val="28"/>
          <w:szCs w:val="28"/>
        </w:rPr>
        <w:t>有志于在金融学所辖各领域进行长期工作的优秀金融学子。</w:t>
      </w:r>
    </w:p>
    <w:p w:rsidR="0059618F" w:rsidRPr="00091126" w:rsidRDefault="0059618F" w:rsidP="0059618F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 xml:space="preserve">  二、</w:t>
      </w:r>
      <w:r w:rsidR="003A63F2">
        <w:rPr>
          <w:rFonts w:ascii="黑体" w:eastAsia="黑体" w:hAnsi="黑体" w:hint="eastAsia"/>
          <w:color w:val="000000"/>
          <w:sz w:val="32"/>
          <w:szCs w:val="32"/>
        </w:rPr>
        <w:t>参评</w:t>
      </w:r>
      <w:r>
        <w:rPr>
          <w:rFonts w:ascii="黑体" w:eastAsia="黑体" w:hAnsi="黑体" w:hint="eastAsia"/>
          <w:color w:val="000000"/>
          <w:sz w:val="32"/>
          <w:szCs w:val="32"/>
        </w:rPr>
        <w:t>细则</w:t>
      </w:r>
      <w:r w:rsidR="003A63F2">
        <w:rPr>
          <w:rFonts w:ascii="黑体" w:eastAsia="黑体" w:hAnsi="黑体" w:hint="eastAsia"/>
          <w:color w:val="000000"/>
          <w:sz w:val="32"/>
          <w:szCs w:val="32"/>
        </w:rPr>
        <w:t>及奖励标准</w:t>
      </w:r>
    </w:p>
    <w:p w:rsidR="0059618F" w:rsidRDefault="00E33C4F" w:rsidP="0059618F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>（一）</w:t>
      </w:r>
      <w:r w:rsidR="009D4B3D">
        <w:rPr>
          <w:rFonts w:ascii="仿宋" w:eastAsia="仿宋" w:hAnsi="仿宋" w:hint="eastAsia"/>
          <w:color w:val="000000"/>
          <w:sz w:val="28"/>
          <w:szCs w:val="28"/>
        </w:rPr>
        <w:t>本科生</w:t>
      </w:r>
      <w:r w:rsidR="009C0BC7">
        <w:rPr>
          <w:rFonts w:ascii="仿宋" w:eastAsia="仿宋" w:hAnsi="仿宋" w:hint="eastAsia"/>
          <w:color w:val="000000"/>
          <w:sz w:val="28"/>
          <w:szCs w:val="28"/>
        </w:rPr>
        <w:t>学生参评细则</w:t>
      </w:r>
      <w:r w:rsidR="0059618F">
        <w:rPr>
          <w:rFonts w:ascii="仿宋" w:eastAsia="仿宋" w:hAnsi="仿宋" w:hint="eastAsia"/>
          <w:color w:val="000000"/>
          <w:sz w:val="28"/>
          <w:szCs w:val="28"/>
        </w:rPr>
        <w:t>：</w:t>
      </w:r>
    </w:p>
    <w:p w:rsidR="009C0BC7" w:rsidRDefault="00CF3A20" w:rsidP="0059618F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</w:t>
      </w:r>
      <w:r>
        <w:rPr>
          <w:rFonts w:ascii="仿宋" w:eastAsia="仿宋" w:hAnsi="仿宋"/>
          <w:color w:val="000000"/>
          <w:sz w:val="28"/>
          <w:szCs w:val="28"/>
        </w:rPr>
        <w:t>.</w:t>
      </w:r>
      <w:r w:rsidR="00E33C4F">
        <w:rPr>
          <w:rFonts w:ascii="仿宋" w:eastAsia="仿宋" w:hAnsi="仿宋" w:hint="eastAsia"/>
          <w:color w:val="000000"/>
          <w:sz w:val="28"/>
          <w:szCs w:val="28"/>
        </w:rPr>
        <w:t>评选对象：</w:t>
      </w:r>
      <w:r w:rsidR="009C0BC7" w:rsidRPr="009C0BC7">
        <w:rPr>
          <w:rFonts w:ascii="仿宋" w:eastAsia="仿宋" w:hAnsi="仿宋" w:hint="eastAsia"/>
          <w:color w:val="000000"/>
          <w:sz w:val="28"/>
          <w:szCs w:val="28"/>
        </w:rPr>
        <w:t>评选出5</w:t>
      </w:r>
      <w:r w:rsidR="00C74508">
        <w:rPr>
          <w:rFonts w:ascii="仿宋" w:eastAsia="仿宋" w:hAnsi="仿宋" w:hint="eastAsia"/>
          <w:color w:val="000000"/>
          <w:sz w:val="28"/>
          <w:szCs w:val="28"/>
        </w:rPr>
        <w:t>名</w:t>
      </w:r>
      <w:r w:rsidR="00FD531E">
        <w:rPr>
          <w:rFonts w:ascii="仿宋" w:eastAsia="仿宋" w:hAnsi="仿宋" w:hint="eastAsia"/>
          <w:color w:val="000000"/>
          <w:sz w:val="28"/>
          <w:szCs w:val="28"/>
        </w:rPr>
        <w:t>正在进行</w:t>
      </w:r>
      <w:r w:rsidR="009C0BC7" w:rsidRPr="009C0BC7">
        <w:rPr>
          <w:rFonts w:ascii="仿宋" w:eastAsia="仿宋" w:hAnsi="仿宋" w:hint="eastAsia"/>
          <w:color w:val="000000"/>
          <w:sz w:val="28"/>
          <w:szCs w:val="28"/>
        </w:rPr>
        <w:t>三年级或四年级</w:t>
      </w:r>
      <w:r w:rsidR="00FD531E">
        <w:rPr>
          <w:rFonts w:ascii="仿宋" w:eastAsia="仿宋" w:hAnsi="仿宋" w:hint="eastAsia"/>
          <w:color w:val="000000"/>
          <w:sz w:val="28"/>
          <w:szCs w:val="28"/>
        </w:rPr>
        <w:t>学习的</w:t>
      </w:r>
      <w:r w:rsidR="009C0BC7" w:rsidRPr="009C0BC7">
        <w:rPr>
          <w:rFonts w:ascii="仿宋" w:eastAsia="仿宋" w:hAnsi="仿宋" w:hint="eastAsia"/>
          <w:color w:val="000000"/>
          <w:sz w:val="28"/>
          <w:szCs w:val="28"/>
        </w:rPr>
        <w:t>本科生</w:t>
      </w:r>
      <w:r w:rsidR="00DD09F9">
        <w:rPr>
          <w:rFonts w:ascii="仿宋" w:eastAsia="仿宋" w:hAnsi="仿宋" w:hint="eastAsia"/>
          <w:color w:val="000000"/>
          <w:sz w:val="28"/>
          <w:szCs w:val="28"/>
        </w:rPr>
        <w:t>，每生1万元。</w:t>
      </w:r>
    </w:p>
    <w:p w:rsidR="0059618F" w:rsidRPr="00D94E11" w:rsidRDefault="00CF3A20" w:rsidP="0059618F">
      <w:pPr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D94E11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D94E11">
        <w:rPr>
          <w:rFonts w:ascii="仿宋" w:eastAsia="仿宋" w:hAnsi="仿宋" w:cs="宋体"/>
          <w:kern w:val="0"/>
          <w:sz w:val="32"/>
          <w:szCs w:val="32"/>
        </w:rPr>
        <w:t>.</w:t>
      </w:r>
      <w:r w:rsidR="00415005">
        <w:rPr>
          <w:rFonts w:ascii="仿宋" w:eastAsia="仿宋" w:hAnsi="仿宋" w:cs="宋体" w:hint="eastAsia"/>
          <w:kern w:val="0"/>
          <w:sz w:val="32"/>
          <w:szCs w:val="32"/>
        </w:rPr>
        <w:t>参评</w:t>
      </w:r>
      <w:bookmarkStart w:id="0" w:name="_GoBack"/>
      <w:bookmarkEnd w:id="0"/>
      <w:r w:rsidR="00CA5483" w:rsidRPr="00D94E11">
        <w:rPr>
          <w:rFonts w:ascii="仿宋" w:eastAsia="仿宋" w:hAnsi="仿宋" w:cs="宋体" w:hint="eastAsia"/>
          <w:kern w:val="0"/>
          <w:sz w:val="32"/>
          <w:szCs w:val="32"/>
        </w:rPr>
        <w:t>条件：</w:t>
      </w:r>
      <w:r w:rsidR="009C0BC7" w:rsidRPr="00D94E11">
        <w:rPr>
          <w:rFonts w:ascii="仿宋" w:eastAsia="仿宋" w:hAnsi="仿宋" w:cs="宋体" w:hint="eastAsia"/>
          <w:kern w:val="0"/>
          <w:sz w:val="32"/>
          <w:szCs w:val="32"/>
        </w:rPr>
        <w:t>学习成绩优异</w:t>
      </w:r>
      <w:r w:rsidR="00CA5483" w:rsidRPr="00D94E11">
        <w:rPr>
          <w:rFonts w:ascii="仿宋" w:eastAsia="仿宋" w:hAnsi="仿宋" w:cs="宋体" w:hint="eastAsia"/>
          <w:kern w:val="0"/>
          <w:sz w:val="32"/>
          <w:szCs w:val="32"/>
        </w:rPr>
        <w:t>，综合素质突出，满足其中一项</w:t>
      </w:r>
      <w:r w:rsidR="00067D85" w:rsidRPr="00D94E11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CA5483" w:rsidRPr="009F6AA5" w:rsidRDefault="00CA5483" w:rsidP="009F6AA5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第一</w:t>
      </w:r>
      <w:r w:rsidRPr="009F6AA5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9F6AA5" w:rsidRPr="009F6AA5">
        <w:rPr>
          <w:rFonts w:ascii="仿宋" w:eastAsia="仿宋" w:hAnsi="仿宋" w:cs="宋体" w:hint="eastAsia"/>
          <w:kern w:val="0"/>
          <w:sz w:val="32"/>
          <w:szCs w:val="32"/>
        </w:rPr>
        <w:t>在校期间</w:t>
      </w:r>
      <w:r w:rsidR="009F6AA5" w:rsidRPr="00EF43AB">
        <w:rPr>
          <w:rFonts w:ascii="仿宋" w:eastAsia="仿宋" w:hAnsi="仿宋" w:cs="宋体" w:hint="eastAsia"/>
          <w:kern w:val="0"/>
          <w:sz w:val="32"/>
          <w:szCs w:val="32"/>
        </w:rPr>
        <w:t>学习成绩优异</w:t>
      </w:r>
      <w:r w:rsidR="009F6AA5">
        <w:rPr>
          <w:rFonts w:ascii="仿宋" w:eastAsia="仿宋" w:hAnsi="仿宋" w:cs="宋体" w:hint="eastAsia"/>
          <w:kern w:val="0"/>
          <w:sz w:val="32"/>
          <w:szCs w:val="32"/>
        </w:rPr>
        <w:t>并在学院建设、发展中表现突出。</w:t>
      </w:r>
      <w:r w:rsidR="009F6AA5" w:rsidRPr="00EF43AB">
        <w:rPr>
          <w:rFonts w:ascii="仿宋" w:eastAsia="仿宋" w:hAnsi="仿宋" w:cs="宋体" w:hint="eastAsia"/>
          <w:kern w:val="0"/>
          <w:sz w:val="32"/>
          <w:szCs w:val="32"/>
        </w:rPr>
        <w:t>学习成绩优异是指</w:t>
      </w:r>
      <w:r w:rsidR="009F6AA5">
        <w:rPr>
          <w:rFonts w:ascii="仿宋" w:eastAsia="仿宋" w:hAnsi="仿宋" w:cs="宋体" w:hint="eastAsia"/>
          <w:kern w:val="0"/>
          <w:sz w:val="32"/>
          <w:szCs w:val="32"/>
        </w:rPr>
        <w:t>在校期间</w:t>
      </w:r>
      <w:r w:rsidR="009F6AA5" w:rsidRPr="00EF43AB">
        <w:rPr>
          <w:rFonts w:ascii="仿宋" w:eastAsia="仿宋" w:hAnsi="仿宋" w:cs="宋体" w:hint="eastAsia"/>
          <w:kern w:val="0"/>
          <w:sz w:val="32"/>
          <w:szCs w:val="32"/>
        </w:rPr>
        <w:t>学习成绩</w:t>
      </w:r>
      <w:r w:rsidR="008B2FFB">
        <w:rPr>
          <w:rFonts w:ascii="仿宋" w:eastAsia="仿宋" w:hAnsi="仿宋" w:cs="宋体" w:hint="eastAsia"/>
          <w:kern w:val="0"/>
          <w:sz w:val="32"/>
          <w:szCs w:val="32"/>
        </w:rPr>
        <w:t>加权平均分</w:t>
      </w:r>
      <w:r w:rsidR="009F6AA5" w:rsidRPr="00EF43AB">
        <w:rPr>
          <w:rFonts w:ascii="仿宋" w:eastAsia="仿宋" w:hAnsi="仿宋" w:cs="宋体" w:hint="eastAsia"/>
          <w:kern w:val="0"/>
          <w:sz w:val="32"/>
          <w:szCs w:val="32"/>
        </w:rPr>
        <w:t>排名在各年级各专业的</w:t>
      </w:r>
      <w:r w:rsidR="000603E3">
        <w:rPr>
          <w:rFonts w:ascii="仿宋" w:eastAsia="仿宋" w:hAnsi="仿宋" w:cs="宋体" w:hint="eastAsia"/>
          <w:kern w:val="0"/>
          <w:sz w:val="32"/>
          <w:szCs w:val="32"/>
        </w:rPr>
        <w:t>前</w:t>
      </w:r>
      <w:r w:rsidR="00035361">
        <w:rPr>
          <w:rFonts w:ascii="仿宋" w:eastAsia="仿宋" w:hAnsi="仿宋" w:cs="宋体"/>
          <w:kern w:val="0"/>
          <w:sz w:val="32"/>
          <w:szCs w:val="32"/>
        </w:rPr>
        <w:t>15</w:t>
      </w:r>
      <w:r w:rsidR="009F6AA5" w:rsidRPr="00EF43AB">
        <w:rPr>
          <w:rFonts w:ascii="仿宋" w:eastAsia="仿宋" w:hAnsi="仿宋" w:cs="宋体" w:hint="eastAsia"/>
          <w:kern w:val="0"/>
          <w:sz w:val="32"/>
          <w:szCs w:val="32"/>
        </w:rPr>
        <w:t>%；</w:t>
      </w:r>
      <w:r w:rsidRPr="009F6AA5">
        <w:rPr>
          <w:rFonts w:ascii="仿宋" w:eastAsia="仿宋" w:hAnsi="仿宋" w:cs="宋体" w:hint="eastAsia"/>
          <w:kern w:val="0"/>
          <w:sz w:val="32"/>
          <w:szCs w:val="32"/>
        </w:rPr>
        <w:t>在学院建设、发展中表现突出</w:t>
      </w:r>
      <w:r w:rsidR="009F6AA5" w:rsidRPr="009F6AA5">
        <w:rPr>
          <w:rFonts w:ascii="仿宋" w:eastAsia="仿宋" w:hAnsi="仿宋" w:cs="宋体" w:hint="eastAsia"/>
          <w:kern w:val="0"/>
          <w:sz w:val="32"/>
          <w:szCs w:val="32"/>
        </w:rPr>
        <w:t>是</w:t>
      </w:r>
      <w:r w:rsidR="009F6AA5">
        <w:rPr>
          <w:rFonts w:ascii="仿宋" w:eastAsia="仿宋" w:hAnsi="仿宋" w:cs="宋体" w:hint="eastAsia"/>
          <w:kern w:val="0"/>
          <w:sz w:val="32"/>
          <w:szCs w:val="32"/>
        </w:rPr>
        <w:t>指</w:t>
      </w:r>
      <w:r w:rsidRPr="009F6AA5">
        <w:rPr>
          <w:rFonts w:ascii="仿宋" w:eastAsia="仿宋" w:hAnsi="仿宋" w:cs="宋体" w:hint="eastAsia"/>
          <w:kern w:val="0"/>
          <w:sz w:val="32"/>
          <w:szCs w:val="32"/>
        </w:rPr>
        <w:t>在学生会主席团或者团委秘书处</w:t>
      </w:r>
      <w:r w:rsidR="009F6AA5">
        <w:rPr>
          <w:rFonts w:ascii="仿宋" w:eastAsia="仿宋" w:hAnsi="仿宋" w:cs="宋体" w:hint="eastAsia"/>
          <w:kern w:val="0"/>
          <w:sz w:val="32"/>
          <w:szCs w:val="32"/>
        </w:rPr>
        <w:t>担任主要职务满一年</w:t>
      </w:r>
      <w:r w:rsidRPr="009F6AA5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:rsidR="00CA5483" w:rsidRPr="00CA5483" w:rsidRDefault="00CA5483" w:rsidP="0059618F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第二、在校期间</w:t>
      </w:r>
      <w:r w:rsidRPr="00EF43AB">
        <w:rPr>
          <w:rFonts w:ascii="仿宋" w:eastAsia="仿宋" w:hAnsi="仿宋" w:cs="宋体" w:hint="eastAsia"/>
          <w:kern w:val="0"/>
          <w:sz w:val="32"/>
          <w:szCs w:val="32"/>
        </w:rPr>
        <w:t>学习成绩优异</w:t>
      </w:r>
      <w:proofErr w:type="gramStart"/>
      <w:r w:rsidR="009F6AA5">
        <w:rPr>
          <w:rFonts w:ascii="仿宋" w:eastAsia="仿宋" w:hAnsi="仿宋" w:cs="宋体" w:hint="eastAsia"/>
          <w:kern w:val="0"/>
          <w:sz w:val="32"/>
          <w:szCs w:val="32"/>
        </w:rPr>
        <w:t>并</w:t>
      </w:r>
      <w:r w:rsidRPr="00EF43AB">
        <w:rPr>
          <w:rFonts w:ascii="仿宋" w:eastAsia="仿宋" w:hAnsi="仿宋" w:cs="宋体" w:hint="eastAsia"/>
          <w:kern w:val="0"/>
          <w:sz w:val="32"/>
          <w:szCs w:val="32"/>
        </w:rPr>
        <w:t>其他</w:t>
      </w:r>
      <w:proofErr w:type="gramEnd"/>
      <w:r w:rsidRPr="00EF43AB">
        <w:rPr>
          <w:rFonts w:ascii="仿宋" w:eastAsia="仿宋" w:hAnsi="仿宋" w:cs="宋体" w:hint="eastAsia"/>
          <w:kern w:val="0"/>
          <w:sz w:val="32"/>
          <w:szCs w:val="32"/>
        </w:rPr>
        <w:t>方面表现特别突出。学习成绩优异是指</w:t>
      </w:r>
      <w:r>
        <w:rPr>
          <w:rFonts w:ascii="仿宋" w:eastAsia="仿宋" w:hAnsi="仿宋" w:cs="宋体" w:hint="eastAsia"/>
          <w:kern w:val="0"/>
          <w:sz w:val="32"/>
          <w:szCs w:val="32"/>
        </w:rPr>
        <w:t>在校期间</w:t>
      </w:r>
      <w:r w:rsidRPr="00EF43AB">
        <w:rPr>
          <w:rFonts w:ascii="仿宋" w:eastAsia="仿宋" w:hAnsi="仿宋" w:cs="宋体" w:hint="eastAsia"/>
          <w:kern w:val="0"/>
          <w:sz w:val="32"/>
          <w:szCs w:val="32"/>
        </w:rPr>
        <w:t>学习成绩</w:t>
      </w:r>
      <w:r w:rsidR="008B2FFB">
        <w:rPr>
          <w:rFonts w:ascii="仿宋" w:eastAsia="仿宋" w:hAnsi="仿宋" w:cs="宋体" w:hint="eastAsia"/>
          <w:kern w:val="0"/>
          <w:sz w:val="32"/>
          <w:szCs w:val="32"/>
        </w:rPr>
        <w:t>加权平均分</w:t>
      </w:r>
      <w:r w:rsidRPr="00EF43AB">
        <w:rPr>
          <w:rFonts w:ascii="仿宋" w:eastAsia="仿宋" w:hAnsi="仿宋" w:cs="宋体" w:hint="eastAsia"/>
          <w:kern w:val="0"/>
          <w:sz w:val="32"/>
          <w:szCs w:val="32"/>
        </w:rPr>
        <w:t>排名在各年级各专业的前10%；</w:t>
      </w:r>
      <w:r>
        <w:rPr>
          <w:rFonts w:ascii="仿宋" w:eastAsia="仿宋" w:hAnsi="仿宋" w:hint="eastAsia"/>
          <w:color w:val="000000"/>
          <w:sz w:val="28"/>
          <w:szCs w:val="28"/>
        </w:rPr>
        <w:t>其他方面是指在</w:t>
      </w:r>
      <w:r w:rsidRPr="00EF4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在社会主义精神文明建设在全国产生较大影响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EF4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在学术研究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EF4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在学科竞赛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EF4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在创新发明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等</w:t>
      </w:r>
      <w:r w:rsidRPr="00EF4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方面取得显著成绩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</w:p>
    <w:p w:rsidR="00315F32" w:rsidRDefault="009F6AA5" w:rsidP="009F6AA5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</w:t>
      </w:r>
      <w:r>
        <w:rPr>
          <w:rFonts w:ascii="仿宋" w:eastAsia="仿宋" w:hAnsi="仿宋"/>
          <w:color w:val="000000"/>
          <w:sz w:val="28"/>
          <w:szCs w:val="28"/>
        </w:rPr>
        <w:t>.</w:t>
      </w:r>
      <w:r w:rsidRPr="000C423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参评方式：</w:t>
      </w:r>
      <w:r w:rsidR="008737EC" w:rsidRPr="000C423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参评学生参与学院组织的专家综合素质面试，</w:t>
      </w:r>
      <w:r w:rsidR="00AC0E49" w:rsidRPr="000C423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满分为</w:t>
      </w:r>
      <w:r w:rsidRPr="000C4236">
        <w:rPr>
          <w:rFonts w:ascii="仿宋" w:eastAsia="仿宋" w:hAnsi="仿宋" w:cs="宋体"/>
          <w:color w:val="000000"/>
          <w:kern w:val="0"/>
          <w:sz w:val="32"/>
          <w:szCs w:val="32"/>
        </w:rPr>
        <w:t>100</w:t>
      </w:r>
      <w:r w:rsidR="00AC0E49" w:rsidRPr="000C423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</w:t>
      </w:r>
      <w:r w:rsidR="00325CEE" w:rsidRPr="000C423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216777" w:rsidRPr="00804606" w:rsidRDefault="007E2145" w:rsidP="00DD09F9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0460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提交其他证明在校期间表现的</w:t>
      </w:r>
      <w:r w:rsidR="008B3CC8" w:rsidRPr="0080460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证明材料面试专家参考。</w:t>
      </w:r>
    </w:p>
    <w:p w:rsidR="00DD09F9" w:rsidRDefault="00216777" w:rsidP="0059618F">
      <w:pPr>
        <w:adjustRightInd w:val="0"/>
        <w:snapToGrid w:val="0"/>
        <w:spacing w:line="360" w:lineRule="auto"/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2、</w:t>
      </w:r>
      <w:r w:rsidR="00DD09F9">
        <w:rPr>
          <w:rFonts w:ascii="仿宋" w:eastAsia="仿宋" w:hAnsi="仿宋" w:hint="eastAsia"/>
          <w:color w:val="000000"/>
          <w:sz w:val="28"/>
          <w:szCs w:val="28"/>
        </w:rPr>
        <w:t>硕士研究生参评细则</w:t>
      </w:r>
    </w:p>
    <w:p w:rsidR="007E2145" w:rsidRPr="00DF3413" w:rsidRDefault="007E2145" w:rsidP="0059618F">
      <w:pPr>
        <w:adjustRightInd w:val="0"/>
        <w:snapToGrid w:val="0"/>
        <w:spacing w:line="360" w:lineRule="auto"/>
        <w:ind w:firstLineChars="100" w:firstLine="32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F341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（1</w:t>
      </w:r>
      <w:r w:rsidRPr="00DF3413">
        <w:rPr>
          <w:rFonts w:ascii="仿宋" w:eastAsia="仿宋" w:hAnsi="仿宋" w:cs="宋体"/>
          <w:color w:val="000000"/>
          <w:kern w:val="0"/>
          <w:sz w:val="32"/>
          <w:szCs w:val="32"/>
        </w:rPr>
        <w:t>）</w:t>
      </w:r>
      <w:r w:rsidRPr="00DF341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评选出2名正在进行硕士研究生二年级或三年级学习的硕士研究生（</w:t>
      </w:r>
      <w:proofErr w:type="gramStart"/>
      <w:r w:rsidRPr="00DF341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包括直博生</w:t>
      </w:r>
      <w:proofErr w:type="gramEnd"/>
      <w:r w:rsidRPr="00DF341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的硕士阶段），每生3万元。</w:t>
      </w:r>
    </w:p>
    <w:p w:rsidR="00315F32" w:rsidRDefault="007E2145" w:rsidP="00737A8C">
      <w:pPr>
        <w:adjustRightInd w:val="0"/>
        <w:snapToGrid w:val="0"/>
        <w:spacing w:line="360" w:lineRule="auto"/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（2）</w:t>
      </w:r>
      <w:r w:rsidR="000C4236">
        <w:rPr>
          <w:rFonts w:ascii="仿宋" w:eastAsia="仿宋" w:hAnsi="仿宋" w:hint="eastAsia"/>
          <w:color w:val="000000"/>
          <w:sz w:val="28"/>
          <w:szCs w:val="28"/>
        </w:rPr>
        <w:t>提交</w:t>
      </w:r>
      <w:r w:rsidR="000C4236">
        <w:rPr>
          <w:rFonts w:ascii="仿宋" w:eastAsia="仿宋" w:hAnsi="仿宋" w:hint="eastAsia"/>
          <w:b/>
          <w:color w:val="000000"/>
          <w:sz w:val="28"/>
          <w:szCs w:val="28"/>
        </w:rPr>
        <w:t>学术创新</w:t>
      </w:r>
      <w:r w:rsidR="00CF422B" w:rsidRPr="004D2534">
        <w:rPr>
          <w:rFonts w:ascii="仿宋" w:eastAsia="仿宋" w:hAnsi="仿宋" w:hint="eastAsia"/>
          <w:b/>
          <w:color w:val="000000"/>
          <w:sz w:val="28"/>
          <w:szCs w:val="28"/>
        </w:rPr>
        <w:t>、</w:t>
      </w:r>
      <w:r w:rsidR="000C4236">
        <w:rPr>
          <w:rFonts w:ascii="仿宋" w:eastAsia="仿宋" w:hAnsi="仿宋" w:hint="eastAsia"/>
          <w:b/>
          <w:color w:val="000000"/>
          <w:sz w:val="28"/>
          <w:szCs w:val="28"/>
        </w:rPr>
        <w:t>实践创新</w:t>
      </w:r>
      <w:r w:rsidR="00447D33">
        <w:rPr>
          <w:rFonts w:ascii="仿宋" w:eastAsia="仿宋" w:hAnsi="仿宋" w:hint="eastAsia"/>
          <w:b/>
          <w:color w:val="000000"/>
          <w:sz w:val="28"/>
          <w:szCs w:val="28"/>
        </w:rPr>
        <w:t>等</w:t>
      </w:r>
      <w:r w:rsidR="000C4236">
        <w:rPr>
          <w:rFonts w:ascii="仿宋" w:eastAsia="仿宋" w:hAnsi="仿宋" w:hint="eastAsia"/>
          <w:b/>
          <w:color w:val="000000"/>
          <w:sz w:val="28"/>
          <w:szCs w:val="28"/>
        </w:rPr>
        <w:t>方面的突出成果</w:t>
      </w:r>
      <w:r w:rsidR="000C4236" w:rsidRPr="003C5E88">
        <w:rPr>
          <w:rFonts w:ascii="仿宋" w:eastAsia="仿宋" w:hAnsi="仿宋" w:hint="eastAsia"/>
          <w:color w:val="000000"/>
          <w:sz w:val="28"/>
          <w:szCs w:val="28"/>
        </w:rPr>
        <w:t>为评审依据</w:t>
      </w:r>
      <w:r w:rsidR="000C4236">
        <w:rPr>
          <w:rFonts w:ascii="仿宋" w:eastAsia="仿宋" w:hAnsi="仿宋" w:hint="eastAsia"/>
          <w:b/>
          <w:color w:val="000000"/>
          <w:sz w:val="28"/>
          <w:szCs w:val="28"/>
        </w:rPr>
        <w:t>并且要求在成果中发挥主要作用，</w:t>
      </w:r>
      <w:r w:rsidR="008B3CC8">
        <w:rPr>
          <w:rFonts w:ascii="仿宋" w:eastAsia="仿宋" w:hAnsi="仿宋" w:hint="eastAsia"/>
          <w:color w:val="000000"/>
          <w:sz w:val="28"/>
          <w:szCs w:val="28"/>
        </w:rPr>
        <w:t>专家</w:t>
      </w:r>
      <w:r w:rsidR="000C4236">
        <w:rPr>
          <w:rFonts w:ascii="仿宋" w:eastAsia="仿宋" w:hAnsi="仿宋" w:hint="eastAsia"/>
          <w:color w:val="000000"/>
          <w:sz w:val="28"/>
          <w:szCs w:val="28"/>
        </w:rPr>
        <w:t>依据成果</w:t>
      </w:r>
      <w:r w:rsidR="008B3CC8">
        <w:rPr>
          <w:rFonts w:ascii="仿宋" w:eastAsia="仿宋" w:hAnsi="仿宋" w:hint="eastAsia"/>
          <w:color w:val="000000"/>
          <w:sz w:val="28"/>
          <w:szCs w:val="28"/>
        </w:rPr>
        <w:t>进行</w:t>
      </w:r>
      <w:r w:rsidR="00737A8C">
        <w:rPr>
          <w:rFonts w:ascii="仿宋" w:eastAsia="仿宋" w:hAnsi="仿宋" w:hint="eastAsia"/>
          <w:color w:val="000000"/>
          <w:sz w:val="28"/>
          <w:szCs w:val="28"/>
        </w:rPr>
        <w:t>专业能力</w:t>
      </w:r>
      <w:r w:rsidR="008B3CC8">
        <w:rPr>
          <w:rFonts w:ascii="仿宋" w:eastAsia="仿宋" w:hAnsi="仿宋" w:hint="eastAsia"/>
          <w:color w:val="000000"/>
          <w:sz w:val="28"/>
          <w:szCs w:val="28"/>
        </w:rPr>
        <w:t>面试。</w:t>
      </w:r>
    </w:p>
    <w:p w:rsidR="00737A8C" w:rsidRPr="0018000F" w:rsidRDefault="0059618F" w:rsidP="00737A8C">
      <w:pPr>
        <w:adjustRightInd w:val="0"/>
        <w:snapToGrid w:val="0"/>
        <w:spacing w:line="360" w:lineRule="auto"/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  <w:r w:rsidRPr="003C5E88">
        <w:rPr>
          <w:rFonts w:ascii="仿宋" w:eastAsia="仿宋" w:hAnsi="仿宋" w:hint="eastAsia"/>
          <w:color w:val="000000"/>
          <w:sz w:val="28"/>
          <w:szCs w:val="28"/>
        </w:rPr>
        <w:t>所提交的其他支撑材料仅作为面试专家参考。</w:t>
      </w:r>
    </w:p>
    <w:p w:rsidR="00737A8C" w:rsidRDefault="0059618F" w:rsidP="00737A8C">
      <w:pPr>
        <w:ind w:firstLineChars="100" w:firstLine="28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>3、</w:t>
      </w:r>
      <w:r w:rsidR="00737A8C">
        <w:rPr>
          <w:rFonts w:ascii="仿宋" w:eastAsia="仿宋" w:hAnsi="仿宋" w:hint="eastAsia"/>
          <w:color w:val="000000"/>
          <w:sz w:val="28"/>
          <w:szCs w:val="28"/>
        </w:rPr>
        <w:t>博士研究生参评细则</w:t>
      </w:r>
    </w:p>
    <w:p w:rsidR="00102FE8" w:rsidRDefault="00102FE8" w:rsidP="00CA2829">
      <w:pPr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（1）</w:t>
      </w:r>
      <w:r w:rsidRPr="00102FE8">
        <w:rPr>
          <w:rFonts w:ascii="仿宋" w:eastAsia="仿宋" w:hAnsi="仿宋" w:hint="eastAsia"/>
          <w:color w:val="000000"/>
          <w:sz w:val="28"/>
          <w:szCs w:val="28"/>
        </w:rPr>
        <w:t>评选出1名业</w:t>
      </w:r>
      <w:r w:rsidRPr="004D2534">
        <w:rPr>
          <w:rFonts w:ascii="仿宋" w:eastAsia="仿宋" w:hAnsi="仿宋" w:hint="eastAsia"/>
          <w:b/>
          <w:color w:val="000000"/>
          <w:sz w:val="28"/>
          <w:szCs w:val="28"/>
        </w:rPr>
        <w:t>已完成博士开题报告或正在筹备博士开题报告</w:t>
      </w:r>
      <w:r w:rsidRPr="00102FE8">
        <w:rPr>
          <w:rFonts w:ascii="仿宋" w:eastAsia="仿宋" w:hAnsi="仿宋" w:hint="eastAsia"/>
          <w:color w:val="000000"/>
          <w:sz w:val="28"/>
          <w:szCs w:val="28"/>
        </w:rPr>
        <w:t>的博士研究生</w:t>
      </w:r>
      <w:r>
        <w:rPr>
          <w:rFonts w:ascii="仿宋" w:eastAsia="仿宋" w:hAnsi="仿宋" w:hint="eastAsia"/>
          <w:color w:val="000000"/>
          <w:sz w:val="28"/>
          <w:szCs w:val="28"/>
        </w:rPr>
        <w:t>。</w:t>
      </w:r>
      <w:r w:rsidR="008C39B8" w:rsidRPr="008C39B8">
        <w:rPr>
          <w:rFonts w:ascii="仿宋" w:eastAsia="仿宋" w:hAnsi="仿宋" w:hint="eastAsia"/>
          <w:color w:val="000000"/>
          <w:sz w:val="28"/>
          <w:szCs w:val="28"/>
        </w:rPr>
        <w:t>每生4万元</w:t>
      </w:r>
      <w:r w:rsidR="008C39B8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CD592F" w:rsidRPr="0018000F" w:rsidRDefault="00BC7CEA" w:rsidP="00CA2829">
      <w:pPr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（2）</w:t>
      </w:r>
      <w:r w:rsidR="00CD592F" w:rsidRPr="0018000F">
        <w:rPr>
          <w:rFonts w:ascii="仿宋" w:eastAsia="仿宋" w:hAnsi="仿宋" w:hint="eastAsia"/>
          <w:color w:val="000000"/>
          <w:sz w:val="28"/>
          <w:szCs w:val="28"/>
        </w:rPr>
        <w:t>参评博士生应已经建立了较为完善的思维架构体系，具有较强的科学研究素养，有志于日后从事科学研究工作，对金融领域的科研项目有浓厚兴趣；具有较为执着的科学研究精神，分析判断能力较强、研究方法与技术熟练、具有一定的研究经验。</w:t>
      </w:r>
    </w:p>
    <w:p w:rsidR="0018000F" w:rsidRDefault="0059618F" w:rsidP="00BC7CEA">
      <w:pPr>
        <w:spacing w:line="360" w:lineRule="auto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</w:t>
      </w:r>
      <w:r w:rsidR="00BC7CEA">
        <w:rPr>
          <w:rFonts w:ascii="仿宋" w:eastAsia="仿宋" w:hAnsi="仿宋" w:hint="eastAsia"/>
          <w:color w:val="000000"/>
          <w:sz w:val="28"/>
          <w:szCs w:val="28"/>
        </w:rPr>
        <w:t>3）</w:t>
      </w:r>
      <w:r>
        <w:rPr>
          <w:rFonts w:ascii="仿宋" w:eastAsia="仿宋" w:hAnsi="仿宋" w:hint="eastAsia"/>
          <w:color w:val="000000"/>
          <w:sz w:val="28"/>
          <w:szCs w:val="28"/>
        </w:rPr>
        <w:t>博士在读期间</w:t>
      </w:r>
      <w:r w:rsidR="00BC7CEA">
        <w:rPr>
          <w:rFonts w:ascii="仿宋" w:eastAsia="仿宋" w:hAnsi="仿宋" w:hint="eastAsia"/>
          <w:color w:val="000000"/>
          <w:sz w:val="28"/>
          <w:szCs w:val="28"/>
        </w:rPr>
        <w:t>，学习成绩优异，评定时参考在校期间学习成绩。</w:t>
      </w:r>
      <w:r w:rsidR="00CD592F">
        <w:rPr>
          <w:rFonts w:ascii="仿宋" w:eastAsia="仿宋" w:hAnsi="仿宋" w:hint="eastAsia"/>
          <w:color w:val="000000"/>
          <w:sz w:val="28"/>
          <w:szCs w:val="28"/>
        </w:rPr>
        <w:t>至少发表一篇</w:t>
      </w:r>
      <w:r w:rsidR="00CD592F" w:rsidRPr="003C5E88">
        <w:rPr>
          <w:rFonts w:ascii="仿宋" w:eastAsia="仿宋" w:hAnsi="仿宋" w:hint="eastAsia"/>
          <w:color w:val="000000"/>
          <w:sz w:val="28"/>
          <w:szCs w:val="28"/>
        </w:rPr>
        <w:t>并且见刊的本专业学术论文</w:t>
      </w:r>
      <w:r w:rsidR="00BC7CEA">
        <w:rPr>
          <w:rFonts w:ascii="仿宋" w:eastAsia="仿宋" w:hAnsi="仿宋" w:hint="eastAsia"/>
          <w:color w:val="000000"/>
          <w:sz w:val="28"/>
          <w:szCs w:val="28"/>
        </w:rPr>
        <w:t>或出版过学术专著</w:t>
      </w:r>
      <w:r w:rsidR="00CD592F" w:rsidRPr="0018000F">
        <w:rPr>
          <w:rFonts w:ascii="仿宋" w:eastAsia="仿宋" w:hAnsi="仿宋" w:hint="eastAsia"/>
          <w:color w:val="000000"/>
          <w:sz w:val="28"/>
          <w:szCs w:val="28"/>
        </w:rPr>
        <w:t>或参加过省部级以上研究课题且为课题组核心成员</w:t>
      </w:r>
      <w:r w:rsidR="00BC7CEA">
        <w:rPr>
          <w:rFonts w:ascii="仿宋" w:eastAsia="仿宋" w:hAnsi="仿宋" w:hint="eastAsia"/>
          <w:color w:val="000000"/>
          <w:sz w:val="28"/>
          <w:szCs w:val="28"/>
        </w:rPr>
        <w:t>。以提交</w:t>
      </w:r>
      <w:r w:rsidR="00BC7CEA" w:rsidRPr="00BC7CEA">
        <w:rPr>
          <w:rFonts w:ascii="仿宋" w:eastAsia="仿宋" w:hAnsi="仿宋" w:hint="eastAsia"/>
          <w:b/>
          <w:color w:val="000000"/>
          <w:sz w:val="28"/>
          <w:szCs w:val="28"/>
        </w:rPr>
        <w:t>一篇</w:t>
      </w:r>
      <w:r w:rsidR="00AD4817">
        <w:rPr>
          <w:rFonts w:ascii="仿宋" w:eastAsia="仿宋" w:hAnsi="仿宋" w:hint="eastAsia"/>
          <w:b/>
          <w:color w:val="000000"/>
          <w:sz w:val="28"/>
          <w:szCs w:val="28"/>
        </w:rPr>
        <w:t>发表的</w:t>
      </w:r>
      <w:r w:rsidR="00BC7CEA" w:rsidRPr="00BC7CEA">
        <w:rPr>
          <w:rFonts w:ascii="仿宋" w:eastAsia="仿宋" w:hAnsi="仿宋" w:hint="eastAsia"/>
          <w:b/>
          <w:color w:val="000000"/>
          <w:sz w:val="28"/>
          <w:szCs w:val="28"/>
        </w:rPr>
        <w:t>最具代表性科研成果</w:t>
      </w:r>
      <w:r w:rsidR="00E25D9A">
        <w:rPr>
          <w:rFonts w:ascii="仿宋" w:eastAsia="仿宋" w:hAnsi="仿宋" w:hint="eastAsia"/>
          <w:b/>
          <w:color w:val="000000"/>
          <w:sz w:val="28"/>
          <w:szCs w:val="28"/>
        </w:rPr>
        <w:t>并且该成果没有参评其他奖学金</w:t>
      </w:r>
      <w:r w:rsidR="00BC7CEA" w:rsidRPr="003C5E88">
        <w:rPr>
          <w:rFonts w:ascii="仿宋" w:eastAsia="仿宋" w:hAnsi="仿宋" w:hint="eastAsia"/>
          <w:color w:val="000000"/>
          <w:sz w:val="28"/>
          <w:szCs w:val="28"/>
        </w:rPr>
        <w:t>为评审依据</w:t>
      </w:r>
      <w:r w:rsidR="00BC7CEA">
        <w:rPr>
          <w:rFonts w:ascii="仿宋" w:eastAsia="仿宋" w:hAnsi="仿宋" w:hint="eastAsia"/>
          <w:color w:val="000000"/>
          <w:sz w:val="28"/>
          <w:szCs w:val="28"/>
        </w:rPr>
        <w:t>，由评审专家进行成果认定评审。</w:t>
      </w:r>
    </w:p>
    <w:p w:rsidR="0018000F" w:rsidRDefault="0018000F" w:rsidP="00CD592F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科研成果要求如下：</w:t>
      </w:r>
    </w:p>
    <w:p w:rsidR="0018000F" w:rsidRPr="0018000F" w:rsidRDefault="0018000F" w:rsidP="0018000F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（1）</w:t>
      </w:r>
      <w:r w:rsidRPr="0018000F">
        <w:rPr>
          <w:rFonts w:ascii="仿宋" w:eastAsia="仿宋" w:hAnsi="仿宋" w:hint="eastAsia"/>
          <w:color w:val="000000"/>
          <w:sz w:val="28"/>
          <w:szCs w:val="28"/>
        </w:rPr>
        <w:t>学术论文内容应与所学专业相关。发表期刊须为正刊且已发表，不含发表在相应期刊的增刊、副刊或扩展版的学术论文。</w:t>
      </w:r>
    </w:p>
    <w:p w:rsidR="0018000F" w:rsidRPr="0018000F" w:rsidRDefault="0018000F" w:rsidP="0018000F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（2）</w:t>
      </w:r>
      <w:r w:rsidRPr="0018000F">
        <w:rPr>
          <w:rFonts w:ascii="仿宋" w:eastAsia="仿宋" w:hAnsi="仿宋" w:hint="eastAsia"/>
          <w:color w:val="000000"/>
          <w:sz w:val="28"/>
          <w:szCs w:val="28"/>
        </w:rPr>
        <w:t>外文期刊官方网站刊出视为正式发表。</w:t>
      </w:r>
    </w:p>
    <w:p w:rsidR="0018000F" w:rsidRPr="0018000F" w:rsidRDefault="0018000F" w:rsidP="0018000F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（3）</w:t>
      </w:r>
      <w:r w:rsidRPr="0018000F">
        <w:rPr>
          <w:rFonts w:ascii="仿宋" w:eastAsia="仿宋" w:hAnsi="仿宋" w:hint="eastAsia"/>
          <w:color w:val="000000"/>
          <w:sz w:val="28"/>
          <w:szCs w:val="28"/>
        </w:rPr>
        <w:t>学术论文须以西南财经大学为第一署名单位。</w:t>
      </w:r>
    </w:p>
    <w:p w:rsidR="0018000F" w:rsidRPr="0018000F" w:rsidRDefault="0018000F" w:rsidP="0018000F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</w:t>
      </w:r>
      <w:r w:rsidRPr="0018000F">
        <w:rPr>
          <w:rFonts w:ascii="仿宋" w:eastAsia="仿宋" w:hAnsi="仿宋" w:hint="eastAsia"/>
          <w:color w:val="000000"/>
          <w:sz w:val="28"/>
          <w:szCs w:val="28"/>
        </w:rPr>
        <w:t>4</w:t>
      </w:r>
      <w:r>
        <w:rPr>
          <w:rFonts w:ascii="仿宋" w:eastAsia="仿宋" w:hAnsi="仿宋" w:hint="eastAsia"/>
          <w:color w:val="000000"/>
          <w:sz w:val="28"/>
          <w:szCs w:val="28"/>
        </w:rPr>
        <w:t>）</w:t>
      </w:r>
      <w:r w:rsidRPr="0018000F">
        <w:rPr>
          <w:rFonts w:ascii="仿宋" w:eastAsia="仿宋" w:hAnsi="仿宋" w:hint="eastAsia"/>
          <w:color w:val="000000"/>
          <w:sz w:val="28"/>
          <w:szCs w:val="28"/>
        </w:rPr>
        <w:t>博士研究生须为学术论文的独立作者或第一作者，下列情况也可以认定：</w:t>
      </w:r>
    </w:p>
    <w:p w:rsidR="0018000F" w:rsidRPr="0018000F" w:rsidRDefault="0018000F" w:rsidP="0018000F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fldChar w:fldCharType="begin"/>
      </w:r>
      <w:r>
        <w:rPr>
          <w:rFonts w:ascii="仿宋" w:eastAsia="仿宋" w:hAnsi="仿宋"/>
          <w:color w:val="000000"/>
          <w:sz w:val="28"/>
          <w:szCs w:val="28"/>
        </w:rPr>
        <w:instrText xml:space="preserve"> </w:instrText>
      </w:r>
      <w:r>
        <w:rPr>
          <w:rFonts w:ascii="仿宋" w:eastAsia="仿宋" w:hAnsi="仿宋" w:hint="eastAsia"/>
          <w:color w:val="000000"/>
          <w:sz w:val="28"/>
          <w:szCs w:val="28"/>
        </w:rPr>
        <w:instrText>= 1 \* GB3</w:instrText>
      </w:r>
      <w:r>
        <w:rPr>
          <w:rFonts w:ascii="仿宋" w:eastAsia="仿宋" w:hAnsi="仿宋"/>
          <w:color w:val="000000"/>
          <w:sz w:val="28"/>
          <w:szCs w:val="28"/>
        </w:rPr>
        <w:instrText xml:space="preserve"> </w:instrText>
      </w:r>
      <w:r>
        <w:rPr>
          <w:rFonts w:ascii="仿宋" w:eastAsia="仿宋" w:hAnsi="仿宋"/>
          <w:color w:val="000000"/>
          <w:sz w:val="28"/>
          <w:szCs w:val="28"/>
        </w:rPr>
        <w:fldChar w:fldCharType="separate"/>
      </w:r>
      <w:r>
        <w:rPr>
          <w:rFonts w:ascii="仿宋" w:eastAsia="仿宋" w:hAnsi="仿宋" w:hint="eastAsia"/>
          <w:noProof/>
          <w:color w:val="000000"/>
          <w:sz w:val="28"/>
          <w:szCs w:val="28"/>
        </w:rPr>
        <w:t>①</w:t>
      </w:r>
      <w:r>
        <w:rPr>
          <w:rFonts w:ascii="仿宋" w:eastAsia="仿宋" w:hAnsi="仿宋"/>
          <w:color w:val="000000"/>
          <w:sz w:val="28"/>
          <w:szCs w:val="28"/>
        </w:rPr>
        <w:fldChar w:fldCharType="end"/>
      </w:r>
      <w:r w:rsidRPr="0018000F">
        <w:rPr>
          <w:rFonts w:ascii="仿宋" w:eastAsia="仿宋" w:hAnsi="仿宋" w:hint="eastAsia"/>
          <w:color w:val="000000"/>
          <w:sz w:val="28"/>
          <w:szCs w:val="28"/>
        </w:rPr>
        <w:t>校内教师为第一作者、学生为第二作者的，第二作者视为第一作者。</w:t>
      </w:r>
    </w:p>
    <w:p w:rsidR="0018000F" w:rsidRPr="0018000F" w:rsidRDefault="0018000F" w:rsidP="0018000F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fldChar w:fldCharType="begin"/>
      </w:r>
      <w:r>
        <w:rPr>
          <w:rFonts w:ascii="仿宋" w:eastAsia="仿宋" w:hAnsi="仿宋"/>
          <w:color w:val="000000"/>
          <w:sz w:val="28"/>
          <w:szCs w:val="28"/>
        </w:rPr>
        <w:instrText xml:space="preserve"> </w:instrText>
      </w:r>
      <w:r>
        <w:rPr>
          <w:rFonts w:ascii="仿宋" w:eastAsia="仿宋" w:hAnsi="仿宋" w:hint="eastAsia"/>
          <w:color w:val="000000"/>
          <w:sz w:val="28"/>
          <w:szCs w:val="28"/>
        </w:rPr>
        <w:instrText>= 2 \* GB3</w:instrText>
      </w:r>
      <w:r>
        <w:rPr>
          <w:rFonts w:ascii="仿宋" w:eastAsia="仿宋" w:hAnsi="仿宋"/>
          <w:color w:val="000000"/>
          <w:sz w:val="28"/>
          <w:szCs w:val="28"/>
        </w:rPr>
        <w:instrText xml:space="preserve"> </w:instrText>
      </w:r>
      <w:r>
        <w:rPr>
          <w:rFonts w:ascii="仿宋" w:eastAsia="仿宋" w:hAnsi="仿宋"/>
          <w:color w:val="000000"/>
          <w:sz w:val="28"/>
          <w:szCs w:val="28"/>
        </w:rPr>
        <w:fldChar w:fldCharType="separate"/>
      </w:r>
      <w:r>
        <w:rPr>
          <w:rFonts w:ascii="仿宋" w:eastAsia="仿宋" w:hAnsi="仿宋" w:hint="eastAsia"/>
          <w:noProof/>
          <w:color w:val="000000"/>
          <w:sz w:val="28"/>
          <w:szCs w:val="28"/>
        </w:rPr>
        <w:t>②</w:t>
      </w:r>
      <w:r>
        <w:rPr>
          <w:rFonts w:ascii="仿宋" w:eastAsia="仿宋" w:hAnsi="仿宋"/>
          <w:color w:val="000000"/>
          <w:sz w:val="28"/>
          <w:szCs w:val="28"/>
        </w:rPr>
        <w:fldChar w:fldCharType="end"/>
      </w:r>
      <w:r w:rsidRPr="0018000F">
        <w:rPr>
          <w:rFonts w:ascii="仿宋" w:eastAsia="仿宋" w:hAnsi="仿宋" w:hint="eastAsia"/>
          <w:color w:val="000000"/>
          <w:sz w:val="28"/>
          <w:szCs w:val="28"/>
        </w:rPr>
        <w:t>校内教师为第一作者、学生为通讯作者的，通讯作者视为第一</w:t>
      </w:r>
      <w:r w:rsidRPr="0018000F">
        <w:rPr>
          <w:rFonts w:ascii="仿宋" w:eastAsia="仿宋" w:hAnsi="仿宋" w:hint="eastAsia"/>
          <w:color w:val="000000"/>
          <w:sz w:val="28"/>
          <w:szCs w:val="28"/>
        </w:rPr>
        <w:lastRenderedPageBreak/>
        <w:t>作者。</w:t>
      </w:r>
    </w:p>
    <w:p w:rsidR="0018000F" w:rsidRDefault="0018000F" w:rsidP="00EE4D7A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fldChar w:fldCharType="begin"/>
      </w:r>
      <w:r>
        <w:rPr>
          <w:rFonts w:ascii="仿宋" w:eastAsia="仿宋" w:hAnsi="仿宋"/>
          <w:color w:val="000000"/>
          <w:sz w:val="28"/>
          <w:szCs w:val="28"/>
        </w:rPr>
        <w:instrText xml:space="preserve"> </w:instrText>
      </w:r>
      <w:r>
        <w:rPr>
          <w:rFonts w:ascii="仿宋" w:eastAsia="仿宋" w:hAnsi="仿宋" w:hint="eastAsia"/>
          <w:color w:val="000000"/>
          <w:sz w:val="28"/>
          <w:szCs w:val="28"/>
        </w:rPr>
        <w:instrText>= 3 \* GB3</w:instrText>
      </w:r>
      <w:r>
        <w:rPr>
          <w:rFonts w:ascii="仿宋" w:eastAsia="仿宋" w:hAnsi="仿宋"/>
          <w:color w:val="000000"/>
          <w:sz w:val="28"/>
          <w:szCs w:val="28"/>
        </w:rPr>
        <w:instrText xml:space="preserve"> </w:instrText>
      </w:r>
      <w:r>
        <w:rPr>
          <w:rFonts w:ascii="仿宋" w:eastAsia="仿宋" w:hAnsi="仿宋"/>
          <w:color w:val="000000"/>
          <w:sz w:val="28"/>
          <w:szCs w:val="28"/>
        </w:rPr>
        <w:fldChar w:fldCharType="separate"/>
      </w:r>
      <w:r>
        <w:rPr>
          <w:rFonts w:ascii="仿宋" w:eastAsia="仿宋" w:hAnsi="仿宋" w:hint="eastAsia"/>
          <w:noProof/>
          <w:color w:val="000000"/>
          <w:sz w:val="28"/>
          <w:szCs w:val="28"/>
        </w:rPr>
        <w:t>③</w:t>
      </w:r>
      <w:r>
        <w:rPr>
          <w:rFonts w:ascii="仿宋" w:eastAsia="仿宋" w:hAnsi="仿宋"/>
          <w:color w:val="000000"/>
          <w:sz w:val="28"/>
          <w:szCs w:val="28"/>
        </w:rPr>
        <w:fldChar w:fldCharType="end"/>
      </w:r>
      <w:r w:rsidRPr="0018000F">
        <w:rPr>
          <w:rFonts w:ascii="仿宋" w:eastAsia="仿宋" w:hAnsi="仿宋" w:hint="eastAsia"/>
          <w:color w:val="000000"/>
          <w:sz w:val="28"/>
          <w:szCs w:val="28"/>
        </w:rPr>
        <w:t>一篇学术论文只能认定一次。</w:t>
      </w:r>
    </w:p>
    <w:p w:rsidR="0059618F" w:rsidRPr="003C5E88" w:rsidRDefault="0059618F" w:rsidP="0059618F">
      <w:pPr>
        <w:adjustRightInd w:val="0"/>
        <w:snapToGrid w:val="0"/>
        <w:spacing w:line="360" w:lineRule="auto"/>
        <w:ind w:firstLineChars="150" w:firstLine="42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备注：若科研成果</w:t>
      </w:r>
      <w:r w:rsidR="00BC7CEA">
        <w:rPr>
          <w:rFonts w:ascii="仿宋" w:eastAsia="仿宋" w:hAnsi="仿宋" w:hint="eastAsia"/>
          <w:color w:val="000000"/>
          <w:sz w:val="28"/>
          <w:szCs w:val="28"/>
        </w:rPr>
        <w:t>认定</w:t>
      </w:r>
      <w:r>
        <w:rPr>
          <w:rFonts w:ascii="仿宋" w:eastAsia="仿宋" w:hAnsi="仿宋" w:hint="eastAsia"/>
          <w:color w:val="000000"/>
          <w:sz w:val="28"/>
          <w:szCs w:val="28"/>
        </w:rPr>
        <w:t>相同，以学习成绩、工作室出勤情况、学院贡献等综合表现进行评审。</w:t>
      </w:r>
    </w:p>
    <w:p w:rsidR="0059618F" w:rsidRPr="00091126" w:rsidRDefault="0059618F" w:rsidP="0059618F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44"/>
          <w:szCs w:val="44"/>
        </w:rPr>
        <w:t xml:space="preserve">   </w:t>
      </w:r>
      <w:r w:rsidR="000206F3">
        <w:rPr>
          <w:rFonts w:ascii="黑体" w:eastAsia="黑体" w:hAnsi="黑体" w:hint="eastAsia"/>
          <w:color w:val="000000"/>
          <w:sz w:val="32"/>
          <w:szCs w:val="32"/>
        </w:rPr>
        <w:t>三</w:t>
      </w:r>
      <w:r w:rsidRPr="00091126">
        <w:rPr>
          <w:rFonts w:ascii="黑体" w:eastAsia="黑体" w:hAnsi="黑体" w:hint="eastAsia"/>
          <w:color w:val="000000"/>
          <w:sz w:val="32"/>
          <w:szCs w:val="32"/>
        </w:rPr>
        <w:t>、评选程序</w:t>
      </w:r>
    </w:p>
    <w:p w:rsidR="0059618F" w:rsidRPr="003C5E88" w:rsidRDefault="0059618F" w:rsidP="0059618F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鸿儒奖学金</w:t>
      </w:r>
      <w:r w:rsidRPr="003C5E88">
        <w:rPr>
          <w:rFonts w:ascii="仿宋" w:eastAsia="仿宋" w:hAnsi="仿宋" w:hint="eastAsia"/>
          <w:color w:val="000000"/>
          <w:sz w:val="28"/>
          <w:szCs w:val="28"/>
        </w:rPr>
        <w:t>的评定工作坚持公开、公平、公正、择优的原则。</w:t>
      </w:r>
      <w:r>
        <w:rPr>
          <w:rFonts w:ascii="仿宋" w:eastAsia="仿宋" w:hAnsi="仿宋" w:hint="eastAsia"/>
          <w:color w:val="000000"/>
          <w:sz w:val="28"/>
          <w:szCs w:val="28"/>
        </w:rPr>
        <w:t>鸿儒奖学金</w:t>
      </w:r>
      <w:r w:rsidRPr="003C5E88">
        <w:rPr>
          <w:rFonts w:ascii="仿宋" w:eastAsia="仿宋" w:hAnsi="仿宋" w:hint="eastAsia"/>
          <w:color w:val="000000"/>
          <w:sz w:val="28"/>
          <w:szCs w:val="28"/>
        </w:rPr>
        <w:t>按学年申请和评审。</w:t>
      </w:r>
    </w:p>
    <w:p w:rsidR="0059618F" w:rsidRPr="003C5E88" w:rsidRDefault="0059618F" w:rsidP="0059618F">
      <w:pPr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1、</w:t>
      </w:r>
      <w:r w:rsidRPr="003C5E88">
        <w:rPr>
          <w:rFonts w:ascii="仿宋" w:eastAsia="仿宋" w:hAnsi="仿宋" w:hint="eastAsia"/>
          <w:color w:val="000000"/>
          <w:sz w:val="28"/>
          <w:szCs w:val="28"/>
        </w:rPr>
        <w:t>在学院成立评审小组，由副院长、副书记、专项工作负责老师及辅导员组成。</w:t>
      </w:r>
    </w:p>
    <w:p w:rsidR="0059618F" w:rsidRPr="003C5E88" w:rsidRDefault="0059618F" w:rsidP="0059618F">
      <w:pPr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2、</w:t>
      </w:r>
      <w:r w:rsidRPr="003C5E88">
        <w:rPr>
          <w:rFonts w:ascii="仿宋" w:eastAsia="仿宋" w:hAnsi="仿宋" w:hint="eastAsia"/>
          <w:color w:val="000000"/>
          <w:sz w:val="28"/>
          <w:szCs w:val="28"/>
        </w:rPr>
        <w:t>各年级辅导员负责向学生进行宣传并组织学生申请。</w:t>
      </w:r>
    </w:p>
    <w:p w:rsidR="0059618F" w:rsidRPr="003C5E88" w:rsidRDefault="0059618F" w:rsidP="00DC12F1">
      <w:pPr>
        <w:autoSpaceDE w:val="0"/>
        <w:autoSpaceDN w:val="0"/>
        <w:adjustRightInd w:val="0"/>
        <w:ind w:firstLineChars="100" w:firstLine="28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3、</w:t>
      </w:r>
      <w:bookmarkStart w:id="1" w:name="OLE_LINK1"/>
      <w:bookmarkStart w:id="2" w:name="OLE_LINK4"/>
      <w:r w:rsidR="00E70294">
        <w:rPr>
          <w:rFonts w:ascii="仿宋" w:eastAsia="仿宋" w:hAnsi="仿宋" w:hint="eastAsia"/>
          <w:color w:val="000000"/>
          <w:sz w:val="28"/>
          <w:szCs w:val="28"/>
        </w:rPr>
        <w:t>本科生</w:t>
      </w:r>
      <w:r w:rsidR="00DC12F1">
        <w:rPr>
          <w:rFonts w:ascii="仿宋" w:eastAsia="仿宋" w:hAnsi="仿宋" w:hint="eastAsia"/>
          <w:color w:val="000000"/>
          <w:sz w:val="28"/>
          <w:szCs w:val="28"/>
        </w:rPr>
        <w:t>和</w:t>
      </w:r>
      <w:r w:rsidR="00DC12F1" w:rsidRPr="003C5E88">
        <w:rPr>
          <w:rFonts w:ascii="仿宋" w:eastAsia="仿宋" w:hAnsi="仿宋" w:hint="eastAsia"/>
          <w:color w:val="000000"/>
          <w:sz w:val="28"/>
          <w:szCs w:val="28"/>
        </w:rPr>
        <w:t>硕士研究生</w:t>
      </w:r>
      <w:r w:rsidR="00E70294">
        <w:rPr>
          <w:rFonts w:ascii="仿宋" w:eastAsia="仿宋" w:hAnsi="仿宋" w:hint="eastAsia"/>
          <w:color w:val="000000"/>
          <w:sz w:val="28"/>
          <w:szCs w:val="28"/>
        </w:rPr>
        <w:t>提交申请材料后，</w:t>
      </w:r>
      <w:r w:rsidR="00DC12F1" w:rsidRPr="003C5E88">
        <w:rPr>
          <w:rFonts w:ascii="仿宋" w:eastAsia="仿宋" w:hAnsi="仿宋" w:hint="eastAsia"/>
          <w:color w:val="000000"/>
          <w:sz w:val="28"/>
          <w:szCs w:val="28"/>
        </w:rPr>
        <w:t>学院将组织专家对其进行评审答辩等形式的考察，由学院评审小组决定拟获奖名单。</w:t>
      </w:r>
    </w:p>
    <w:p w:rsidR="0059618F" w:rsidRPr="003C5E88" w:rsidRDefault="0059618F" w:rsidP="0059618F">
      <w:pPr>
        <w:autoSpaceDE w:val="0"/>
        <w:autoSpaceDN w:val="0"/>
        <w:adjustRightInd w:val="0"/>
        <w:ind w:firstLineChars="50" w:firstLine="14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DC12F1">
        <w:rPr>
          <w:rFonts w:ascii="仿宋" w:eastAsia="仿宋" w:hAnsi="仿宋" w:hint="eastAsia"/>
          <w:color w:val="000000"/>
          <w:sz w:val="28"/>
          <w:szCs w:val="28"/>
        </w:rPr>
        <w:t>4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3C5E88">
        <w:rPr>
          <w:rFonts w:ascii="仿宋" w:eastAsia="仿宋" w:hAnsi="仿宋" w:hint="eastAsia"/>
          <w:color w:val="000000"/>
          <w:sz w:val="28"/>
          <w:szCs w:val="28"/>
        </w:rPr>
        <w:t>博士研究生提交材料后，学院将组织专家对其提交</w:t>
      </w:r>
      <w:r>
        <w:rPr>
          <w:rFonts w:ascii="仿宋" w:eastAsia="仿宋" w:hAnsi="仿宋" w:hint="eastAsia"/>
          <w:color w:val="000000"/>
          <w:sz w:val="28"/>
          <w:szCs w:val="28"/>
        </w:rPr>
        <w:t>的材料进行认定，</w:t>
      </w:r>
      <w:r w:rsidRPr="003C5E88">
        <w:rPr>
          <w:rFonts w:ascii="仿宋" w:eastAsia="仿宋" w:hAnsi="仿宋" w:hint="eastAsia"/>
          <w:color w:val="000000"/>
          <w:sz w:val="28"/>
          <w:szCs w:val="28"/>
        </w:rPr>
        <w:t>由学院评审小组决定拟获奖名单。</w:t>
      </w:r>
    </w:p>
    <w:bookmarkEnd w:id="1"/>
    <w:bookmarkEnd w:id="2"/>
    <w:p w:rsidR="0059618F" w:rsidRPr="003C5E88" w:rsidRDefault="00DC12F1" w:rsidP="0059618F">
      <w:pPr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5</w:t>
      </w:r>
      <w:r w:rsidR="0059618F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59618F" w:rsidRPr="003C5E88">
        <w:rPr>
          <w:rFonts w:ascii="仿宋" w:eastAsia="仿宋" w:hAnsi="仿宋" w:hint="eastAsia"/>
          <w:color w:val="000000"/>
          <w:sz w:val="28"/>
          <w:szCs w:val="28"/>
        </w:rPr>
        <w:t>学院将候选人名单</w:t>
      </w:r>
      <w:r w:rsidR="0059618F">
        <w:rPr>
          <w:rFonts w:ascii="仿宋" w:eastAsia="仿宋" w:hAnsi="仿宋" w:hint="eastAsia"/>
          <w:color w:val="000000"/>
          <w:sz w:val="28"/>
          <w:szCs w:val="28"/>
        </w:rPr>
        <w:t>及提交的所有支撑材料</w:t>
      </w:r>
      <w:r w:rsidR="0059618F" w:rsidRPr="003C5E88">
        <w:rPr>
          <w:rFonts w:ascii="仿宋" w:eastAsia="仿宋" w:hAnsi="仿宋" w:hint="eastAsia"/>
          <w:color w:val="000000"/>
          <w:sz w:val="28"/>
          <w:szCs w:val="28"/>
        </w:rPr>
        <w:t>在学院主页公示</w:t>
      </w:r>
      <w:r w:rsidR="00F71C13">
        <w:rPr>
          <w:rFonts w:ascii="仿宋" w:eastAsia="仿宋" w:hAnsi="仿宋" w:hint="eastAsia"/>
          <w:color w:val="000000"/>
          <w:sz w:val="28"/>
          <w:szCs w:val="28"/>
        </w:rPr>
        <w:t>三个工作日</w:t>
      </w:r>
      <w:r w:rsidR="0059618F" w:rsidRPr="003C5E88">
        <w:rPr>
          <w:rFonts w:ascii="仿宋" w:eastAsia="仿宋" w:hAnsi="仿宋" w:hint="eastAsia"/>
          <w:color w:val="000000"/>
          <w:sz w:val="28"/>
          <w:szCs w:val="28"/>
        </w:rPr>
        <w:t>，公示无异议后，将推荐的候选人名单及有关材料报鸿儒基金会。</w:t>
      </w:r>
    </w:p>
    <w:p w:rsidR="0059618F" w:rsidRPr="00091126" w:rsidRDefault="0059618F" w:rsidP="0059618F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44"/>
          <w:szCs w:val="44"/>
        </w:rPr>
        <w:t xml:space="preserve">   </w:t>
      </w:r>
      <w:r w:rsidR="00BC6CF3">
        <w:rPr>
          <w:rFonts w:ascii="黑体" w:eastAsia="黑体" w:hAnsi="黑体" w:hint="eastAsia"/>
          <w:color w:val="000000"/>
          <w:sz w:val="32"/>
          <w:szCs w:val="32"/>
        </w:rPr>
        <w:t>四</w:t>
      </w:r>
      <w:r w:rsidRPr="00091126">
        <w:rPr>
          <w:rFonts w:ascii="黑体" w:eastAsia="黑体" w:hAnsi="黑体" w:hint="eastAsia"/>
          <w:color w:val="000000"/>
          <w:sz w:val="32"/>
          <w:szCs w:val="32"/>
        </w:rPr>
        <w:t>、其他</w:t>
      </w:r>
    </w:p>
    <w:p w:rsidR="0059618F" w:rsidRDefault="004B4B15" w:rsidP="0059618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1、</w:t>
      </w:r>
      <w:r w:rsidR="0059618F">
        <w:rPr>
          <w:rFonts w:ascii="仿宋" w:eastAsia="仿宋" w:hAnsi="仿宋" w:hint="eastAsia"/>
          <w:color w:val="000000"/>
          <w:sz w:val="28"/>
          <w:szCs w:val="28"/>
        </w:rPr>
        <w:t>若</w:t>
      </w:r>
      <w:r w:rsidR="0059618F" w:rsidRPr="003C5E88">
        <w:rPr>
          <w:rFonts w:ascii="仿宋" w:eastAsia="仿宋" w:hAnsi="仿宋" w:hint="eastAsia"/>
          <w:color w:val="000000"/>
          <w:sz w:val="28"/>
          <w:szCs w:val="28"/>
        </w:rPr>
        <w:t>申请人提供虚假(成果)荣誉</w:t>
      </w:r>
      <w:r w:rsidR="00F71C13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59618F" w:rsidRPr="003C5E88">
        <w:rPr>
          <w:rFonts w:ascii="仿宋" w:eastAsia="仿宋" w:hAnsi="仿宋" w:hint="eastAsia"/>
          <w:color w:val="000000"/>
          <w:sz w:val="28"/>
          <w:szCs w:val="28"/>
        </w:rPr>
        <w:t>成绩</w:t>
      </w:r>
      <w:r w:rsidR="00F71C13">
        <w:rPr>
          <w:rFonts w:ascii="仿宋" w:eastAsia="仿宋" w:hAnsi="仿宋" w:hint="eastAsia"/>
          <w:color w:val="000000"/>
          <w:sz w:val="28"/>
          <w:szCs w:val="28"/>
        </w:rPr>
        <w:t>或者存在其他学术不端行为</w:t>
      </w:r>
      <w:r w:rsidR="0059618F">
        <w:rPr>
          <w:rFonts w:ascii="仿宋" w:eastAsia="仿宋" w:hAnsi="仿宋" w:hint="eastAsia"/>
          <w:color w:val="000000"/>
          <w:sz w:val="28"/>
          <w:szCs w:val="28"/>
        </w:rPr>
        <w:t>则</w:t>
      </w:r>
      <w:r w:rsidR="0059618F" w:rsidRPr="003C5E88">
        <w:rPr>
          <w:rFonts w:ascii="仿宋" w:eastAsia="仿宋" w:hAnsi="仿宋" w:hint="eastAsia"/>
          <w:color w:val="000000"/>
          <w:sz w:val="28"/>
          <w:szCs w:val="28"/>
        </w:rPr>
        <w:t>取消鸿儒奖学金参评资格</w:t>
      </w:r>
      <w:r w:rsidR="0059618F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CD592F" w:rsidRDefault="00CD592F" w:rsidP="00CD592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A148DF">
        <w:rPr>
          <w:rFonts w:ascii="仿宋" w:eastAsia="仿宋" w:hAnsi="仿宋"/>
          <w:color w:val="000000"/>
          <w:sz w:val="28"/>
          <w:szCs w:val="28"/>
        </w:rPr>
        <w:t>2</w:t>
      </w:r>
      <w:r w:rsidRPr="00A148DF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A148DF">
        <w:rPr>
          <w:rFonts w:ascii="仿宋" w:eastAsia="仿宋" w:hAnsi="仿宋"/>
          <w:color w:val="000000"/>
          <w:sz w:val="28"/>
          <w:szCs w:val="28"/>
        </w:rPr>
        <w:t>“</w:t>
      </w:r>
      <w:r w:rsidRPr="00A148DF">
        <w:rPr>
          <w:rFonts w:ascii="仿宋" w:eastAsia="仿宋" w:hAnsi="仿宋" w:hint="eastAsia"/>
          <w:color w:val="000000"/>
          <w:sz w:val="28"/>
          <w:szCs w:val="28"/>
        </w:rPr>
        <w:t>鸿儒奖学金</w:t>
      </w:r>
      <w:r w:rsidRPr="00A148DF">
        <w:rPr>
          <w:rFonts w:ascii="仿宋" w:eastAsia="仿宋" w:hAnsi="仿宋"/>
          <w:color w:val="000000"/>
          <w:sz w:val="28"/>
          <w:szCs w:val="28"/>
        </w:rPr>
        <w:t>”</w:t>
      </w:r>
      <w:r w:rsidRPr="00A148DF">
        <w:rPr>
          <w:rFonts w:ascii="仿宋" w:eastAsia="仿宋" w:hAnsi="仿宋" w:hint="eastAsia"/>
          <w:color w:val="000000"/>
          <w:sz w:val="28"/>
          <w:szCs w:val="28"/>
        </w:rPr>
        <w:t>注重科研精神的培养，鼓励获奖学生能发挥表率作用。为惠及更多学子，同一个学生在一个学段内（本科生、硕士生、博士生）只授予一次</w:t>
      </w:r>
      <w:r w:rsidRPr="00A148DF">
        <w:rPr>
          <w:rFonts w:ascii="仿宋" w:eastAsia="仿宋" w:hAnsi="仿宋"/>
          <w:color w:val="000000"/>
          <w:sz w:val="28"/>
          <w:szCs w:val="28"/>
        </w:rPr>
        <w:t>“</w:t>
      </w:r>
      <w:r w:rsidRPr="00A148DF">
        <w:rPr>
          <w:rFonts w:ascii="仿宋" w:eastAsia="仿宋" w:hAnsi="仿宋" w:hint="eastAsia"/>
          <w:color w:val="000000"/>
          <w:sz w:val="28"/>
          <w:szCs w:val="28"/>
        </w:rPr>
        <w:t>鸿儒奖学金</w:t>
      </w:r>
      <w:r w:rsidRPr="00A148DF">
        <w:rPr>
          <w:rFonts w:ascii="仿宋" w:eastAsia="仿宋" w:hAnsi="仿宋"/>
          <w:color w:val="000000"/>
          <w:sz w:val="28"/>
          <w:szCs w:val="28"/>
        </w:rPr>
        <w:t>”</w:t>
      </w:r>
      <w:r w:rsidRPr="00A148DF">
        <w:rPr>
          <w:rFonts w:ascii="仿宋" w:eastAsia="仿宋" w:hAnsi="仿宋" w:hint="eastAsia"/>
          <w:color w:val="000000"/>
          <w:sz w:val="28"/>
          <w:szCs w:val="28"/>
        </w:rPr>
        <w:t>；原则上不建议已经获得</w:t>
      </w:r>
      <w:r w:rsidRPr="00A148DF">
        <w:rPr>
          <w:rFonts w:ascii="仿宋" w:eastAsia="仿宋" w:hAnsi="仿宋" w:hint="eastAsia"/>
          <w:color w:val="000000"/>
          <w:sz w:val="28"/>
          <w:szCs w:val="28"/>
        </w:rPr>
        <w:lastRenderedPageBreak/>
        <w:t>其它高额奖学金的学生在同一学年内获颁</w:t>
      </w:r>
      <w:r w:rsidRPr="00A148DF">
        <w:rPr>
          <w:rFonts w:ascii="仿宋" w:eastAsia="仿宋" w:hAnsi="仿宋"/>
          <w:color w:val="000000"/>
          <w:sz w:val="28"/>
          <w:szCs w:val="28"/>
        </w:rPr>
        <w:t>“</w:t>
      </w:r>
      <w:r w:rsidRPr="00A148DF">
        <w:rPr>
          <w:rFonts w:ascii="仿宋" w:eastAsia="仿宋" w:hAnsi="仿宋" w:hint="eastAsia"/>
          <w:color w:val="000000"/>
          <w:sz w:val="28"/>
          <w:szCs w:val="28"/>
        </w:rPr>
        <w:t>鸿儒奖学金</w:t>
      </w:r>
      <w:r w:rsidRPr="00A148DF">
        <w:rPr>
          <w:rFonts w:ascii="仿宋" w:eastAsia="仿宋" w:hAnsi="仿宋"/>
          <w:color w:val="000000"/>
          <w:sz w:val="28"/>
          <w:szCs w:val="28"/>
        </w:rPr>
        <w:t>”</w:t>
      </w:r>
      <w:r w:rsidRPr="00A148DF">
        <w:rPr>
          <w:rFonts w:ascii="仿宋" w:eastAsia="仿宋" w:hAnsi="仿宋" w:hint="eastAsia"/>
          <w:color w:val="000000"/>
          <w:sz w:val="28"/>
          <w:szCs w:val="28"/>
        </w:rPr>
        <w:t>，此前获得过其它奖学金的学生不在此限制范围内。</w:t>
      </w:r>
    </w:p>
    <w:p w:rsidR="004B4B15" w:rsidRDefault="00B933BE" w:rsidP="004B4B15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3</w:t>
      </w:r>
      <w:r w:rsidR="004B4B15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4B4B15" w:rsidRPr="008C0A54">
        <w:rPr>
          <w:rFonts w:ascii="仿宋" w:eastAsia="仿宋" w:hAnsi="仿宋" w:hint="eastAsia"/>
          <w:color w:val="000000"/>
          <w:sz w:val="28"/>
          <w:szCs w:val="28"/>
        </w:rPr>
        <w:t>原则上</w:t>
      </w:r>
      <w:r w:rsidR="00556EB8" w:rsidRPr="008C0A54">
        <w:rPr>
          <w:rFonts w:ascii="仿宋" w:eastAsia="仿宋" w:hAnsi="仿宋" w:hint="eastAsia"/>
          <w:color w:val="000000"/>
          <w:sz w:val="28"/>
          <w:szCs w:val="28"/>
        </w:rPr>
        <w:t>同一名申请人在同</w:t>
      </w:r>
      <w:proofErr w:type="gramStart"/>
      <w:r w:rsidR="00556EB8" w:rsidRPr="008C0A54">
        <w:rPr>
          <w:rFonts w:ascii="仿宋" w:eastAsia="仿宋" w:hAnsi="仿宋" w:hint="eastAsia"/>
          <w:color w:val="000000"/>
          <w:sz w:val="28"/>
          <w:szCs w:val="28"/>
        </w:rPr>
        <w:t>一</w:t>
      </w:r>
      <w:proofErr w:type="gramEnd"/>
      <w:r w:rsidR="00556EB8" w:rsidRPr="008C0A54">
        <w:rPr>
          <w:rFonts w:ascii="仿宋" w:eastAsia="仿宋" w:hAnsi="仿宋" w:hint="eastAsia"/>
          <w:color w:val="000000"/>
          <w:sz w:val="28"/>
          <w:szCs w:val="28"/>
        </w:rPr>
        <w:t>年度内</w:t>
      </w:r>
      <w:r w:rsidR="0003002B" w:rsidRPr="008C0A54">
        <w:rPr>
          <w:rFonts w:ascii="仿宋" w:eastAsia="仿宋" w:hAnsi="仿宋" w:hint="eastAsia"/>
          <w:color w:val="000000"/>
          <w:sz w:val="28"/>
          <w:szCs w:val="28"/>
        </w:rPr>
        <w:t>不能</w:t>
      </w:r>
      <w:r w:rsidR="004B4B15" w:rsidRPr="008C0A54">
        <w:rPr>
          <w:rFonts w:ascii="仿宋" w:eastAsia="仿宋" w:hAnsi="仿宋" w:hint="eastAsia"/>
          <w:color w:val="000000"/>
          <w:sz w:val="28"/>
          <w:szCs w:val="28"/>
        </w:rPr>
        <w:t>既获得其它高额奖学金</w:t>
      </w:r>
      <w:r w:rsidR="0003002B" w:rsidRPr="008C0A54">
        <w:rPr>
          <w:rFonts w:ascii="仿宋" w:eastAsia="仿宋" w:hAnsi="仿宋" w:hint="eastAsia"/>
          <w:color w:val="000000"/>
          <w:sz w:val="28"/>
          <w:szCs w:val="28"/>
        </w:rPr>
        <w:t>（</w:t>
      </w:r>
      <w:r w:rsidR="00556EB8" w:rsidRPr="008C0A54">
        <w:rPr>
          <w:rFonts w:ascii="仿宋" w:eastAsia="仿宋" w:hAnsi="仿宋" w:hint="eastAsia"/>
          <w:color w:val="000000"/>
          <w:sz w:val="28"/>
          <w:szCs w:val="28"/>
        </w:rPr>
        <w:t>包括</w:t>
      </w:r>
      <w:r w:rsidR="00556EB8" w:rsidRPr="008C0A54">
        <w:rPr>
          <w:rFonts w:ascii="仿宋" w:eastAsia="仿宋" w:hAnsi="仿宋"/>
          <w:color w:val="000000"/>
          <w:sz w:val="28"/>
          <w:szCs w:val="28"/>
        </w:rPr>
        <w:t>：</w:t>
      </w:r>
      <w:r w:rsidR="0003002B" w:rsidRPr="008C0A54">
        <w:rPr>
          <w:rFonts w:ascii="仿宋" w:eastAsia="仿宋" w:hAnsi="仿宋"/>
          <w:color w:val="000000"/>
          <w:sz w:val="28"/>
          <w:szCs w:val="28"/>
        </w:rPr>
        <w:t>国家奖学金、</w:t>
      </w:r>
      <w:r w:rsidR="0003002B" w:rsidRPr="008C0A54">
        <w:rPr>
          <w:rFonts w:ascii="仿宋" w:eastAsia="仿宋" w:hAnsi="仿宋" w:hint="eastAsia"/>
          <w:color w:val="000000"/>
          <w:sz w:val="28"/>
          <w:szCs w:val="28"/>
        </w:rPr>
        <w:t>唐立新光华菁英奖学金</w:t>
      </w:r>
      <w:r w:rsidR="0003002B" w:rsidRPr="008C0A54">
        <w:rPr>
          <w:rFonts w:ascii="仿宋" w:eastAsia="仿宋" w:hAnsi="仿宋"/>
          <w:color w:val="000000"/>
          <w:sz w:val="28"/>
          <w:szCs w:val="28"/>
        </w:rPr>
        <w:t>、</w:t>
      </w:r>
      <w:r w:rsidR="00EE4D7A">
        <w:rPr>
          <w:rFonts w:ascii="仿宋" w:eastAsia="仿宋" w:hAnsi="仿宋" w:hint="eastAsia"/>
          <w:color w:val="000000"/>
          <w:sz w:val="28"/>
          <w:szCs w:val="28"/>
        </w:rPr>
        <w:t>西南财经大学</w:t>
      </w:r>
      <w:r w:rsidR="00556EB8" w:rsidRPr="008C0A54">
        <w:rPr>
          <w:rFonts w:ascii="仿宋" w:eastAsia="仿宋" w:hAnsi="仿宋" w:hint="eastAsia"/>
          <w:color w:val="000000"/>
          <w:sz w:val="28"/>
          <w:szCs w:val="28"/>
        </w:rPr>
        <w:t>曾康霖奖学金</w:t>
      </w:r>
      <w:r w:rsidR="0003002B" w:rsidRPr="008C0A54">
        <w:rPr>
          <w:rFonts w:ascii="仿宋" w:eastAsia="仿宋" w:hAnsi="仿宋"/>
          <w:color w:val="000000"/>
          <w:sz w:val="28"/>
          <w:szCs w:val="28"/>
        </w:rPr>
        <w:t>、</w:t>
      </w:r>
      <w:r w:rsidR="00A26CA3">
        <w:rPr>
          <w:rFonts w:ascii="仿宋" w:eastAsia="仿宋" w:hAnsi="仿宋" w:hint="eastAsia"/>
          <w:color w:val="000000"/>
          <w:sz w:val="28"/>
          <w:szCs w:val="28"/>
        </w:rPr>
        <w:t>西南</w:t>
      </w:r>
      <w:r w:rsidR="00A26CA3">
        <w:rPr>
          <w:rFonts w:ascii="仿宋" w:eastAsia="仿宋" w:hAnsi="仿宋"/>
          <w:color w:val="000000"/>
          <w:sz w:val="28"/>
          <w:szCs w:val="28"/>
        </w:rPr>
        <w:t>财经</w:t>
      </w:r>
      <w:proofErr w:type="gramStart"/>
      <w:r w:rsidR="00A26CA3">
        <w:rPr>
          <w:rFonts w:ascii="仿宋" w:eastAsia="仿宋" w:hAnsi="仿宋"/>
          <w:color w:val="000000"/>
          <w:sz w:val="28"/>
          <w:szCs w:val="28"/>
        </w:rPr>
        <w:t>大学</w:t>
      </w:r>
      <w:r w:rsidR="00556EB8" w:rsidRPr="008C0A54">
        <w:rPr>
          <w:rFonts w:ascii="仿宋" w:eastAsia="仿宋" w:hAnsi="仿宋"/>
          <w:color w:val="000000"/>
          <w:sz w:val="28"/>
          <w:szCs w:val="28"/>
        </w:rPr>
        <w:t>殷孟</w:t>
      </w:r>
      <w:proofErr w:type="gramEnd"/>
      <w:r w:rsidR="00556EB8" w:rsidRPr="008C0A54">
        <w:rPr>
          <w:rFonts w:ascii="仿宋" w:eastAsia="仿宋" w:hAnsi="仿宋"/>
          <w:color w:val="000000"/>
          <w:sz w:val="28"/>
          <w:szCs w:val="28"/>
        </w:rPr>
        <w:t>波</w:t>
      </w:r>
      <w:r w:rsidR="00556EB8" w:rsidRPr="008C0A54">
        <w:rPr>
          <w:rFonts w:ascii="仿宋" w:eastAsia="仿宋" w:hAnsi="仿宋" w:hint="eastAsia"/>
          <w:color w:val="000000"/>
          <w:sz w:val="28"/>
          <w:szCs w:val="28"/>
        </w:rPr>
        <w:t>金融</w:t>
      </w:r>
      <w:r w:rsidR="00556EB8" w:rsidRPr="008C0A54">
        <w:rPr>
          <w:rFonts w:ascii="仿宋" w:eastAsia="仿宋" w:hAnsi="仿宋"/>
          <w:color w:val="000000"/>
          <w:sz w:val="28"/>
          <w:szCs w:val="28"/>
        </w:rPr>
        <w:t>教育基金奖学金</w:t>
      </w:r>
      <w:r w:rsidR="0003002B" w:rsidRPr="008C0A54">
        <w:rPr>
          <w:rFonts w:ascii="仿宋" w:eastAsia="仿宋" w:hAnsi="仿宋" w:hint="eastAsia"/>
          <w:color w:val="000000"/>
          <w:sz w:val="28"/>
          <w:szCs w:val="28"/>
        </w:rPr>
        <w:t>）</w:t>
      </w:r>
      <w:r w:rsidR="00BC6CF3">
        <w:rPr>
          <w:rFonts w:ascii="仿宋" w:eastAsia="仿宋" w:hAnsi="仿宋" w:hint="eastAsia"/>
          <w:color w:val="000000"/>
          <w:sz w:val="28"/>
          <w:szCs w:val="28"/>
        </w:rPr>
        <w:t>同时</w:t>
      </w:r>
      <w:r w:rsidR="004B4B15" w:rsidRPr="008C0A54">
        <w:rPr>
          <w:rFonts w:ascii="仿宋" w:eastAsia="仿宋" w:hAnsi="仿宋" w:hint="eastAsia"/>
          <w:color w:val="000000"/>
          <w:sz w:val="28"/>
          <w:szCs w:val="28"/>
        </w:rPr>
        <w:t>获得本奖学金，此前获得过其它奖学金的学生不在此限制范围内。</w:t>
      </w:r>
    </w:p>
    <w:p w:rsidR="00C64038" w:rsidRPr="008C0A54" w:rsidRDefault="00C64038" w:rsidP="004B4B15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4、为了</w:t>
      </w:r>
      <w:r w:rsidRPr="004E0B9E">
        <w:rPr>
          <w:rFonts w:ascii="仿宋" w:eastAsia="仿宋" w:hAnsi="仿宋" w:hint="eastAsia"/>
          <w:color w:val="000000"/>
          <w:sz w:val="28"/>
          <w:szCs w:val="28"/>
        </w:rPr>
        <w:t>激励更多金融学子锐意进取，为金融学科发展贡献积极力量，学院会将获奖同学的事迹通过学院网站、</w:t>
      </w:r>
      <w:proofErr w:type="gramStart"/>
      <w:r w:rsidRPr="004E0B9E">
        <w:rPr>
          <w:rFonts w:ascii="仿宋" w:eastAsia="仿宋" w:hAnsi="仿宋" w:hint="eastAsia"/>
          <w:color w:val="000000"/>
          <w:sz w:val="28"/>
          <w:szCs w:val="28"/>
        </w:rPr>
        <w:t>微信客户端</w:t>
      </w:r>
      <w:proofErr w:type="gramEnd"/>
      <w:r w:rsidRPr="004E0B9E">
        <w:rPr>
          <w:rFonts w:ascii="仿宋" w:eastAsia="仿宋" w:hAnsi="仿宋" w:hint="eastAsia"/>
          <w:color w:val="000000"/>
          <w:sz w:val="28"/>
          <w:szCs w:val="28"/>
        </w:rPr>
        <w:t>、海报、条幅等多种形式进行宣传。</w:t>
      </w:r>
    </w:p>
    <w:p w:rsidR="0059618F" w:rsidRDefault="00C64038" w:rsidP="00556EB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5</w:t>
      </w:r>
      <w:r w:rsidR="004B4B15" w:rsidRPr="008C0A54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59618F" w:rsidRPr="008C0A54">
        <w:rPr>
          <w:rFonts w:ascii="仿宋" w:eastAsia="仿宋" w:hAnsi="仿宋" w:hint="eastAsia"/>
          <w:color w:val="000000"/>
          <w:sz w:val="28"/>
          <w:szCs w:val="28"/>
        </w:rPr>
        <w:t>金融学院鸿儒奖学金评选最终解释权归学院评审小组。</w:t>
      </w:r>
    </w:p>
    <w:p w:rsidR="00556EB8" w:rsidRPr="008C0A54" w:rsidRDefault="008C0A54" w:rsidP="00556EB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             金融</w:t>
      </w:r>
      <w:r>
        <w:rPr>
          <w:rFonts w:ascii="仿宋" w:eastAsia="仿宋" w:hAnsi="仿宋"/>
          <w:color w:val="000000"/>
          <w:sz w:val="28"/>
          <w:szCs w:val="28"/>
        </w:rPr>
        <w:t>学院</w:t>
      </w:r>
    </w:p>
    <w:p w:rsidR="00556EB8" w:rsidRDefault="008C0A54" w:rsidP="008C0A54">
      <w:pPr>
        <w:adjustRightInd w:val="0"/>
        <w:snapToGrid w:val="0"/>
        <w:spacing w:line="360" w:lineRule="auto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                              20</w:t>
      </w:r>
      <w:r w:rsidR="00E11BE6">
        <w:rPr>
          <w:rFonts w:ascii="仿宋_GB2312" w:eastAsia="仿宋_GB2312" w:hAnsi="Calibri"/>
          <w:sz w:val="32"/>
          <w:szCs w:val="32"/>
        </w:rPr>
        <w:t>2</w:t>
      </w:r>
      <w:r w:rsidR="00675028">
        <w:rPr>
          <w:rFonts w:ascii="仿宋_GB2312" w:eastAsia="仿宋_GB2312" w:hAnsi="Calibri"/>
          <w:sz w:val="32"/>
          <w:szCs w:val="32"/>
        </w:rPr>
        <w:t>2</w:t>
      </w:r>
      <w:r>
        <w:rPr>
          <w:rFonts w:ascii="仿宋_GB2312" w:eastAsia="仿宋_GB2312" w:hAnsi="Calibri" w:hint="eastAsia"/>
          <w:sz w:val="32"/>
          <w:szCs w:val="32"/>
        </w:rPr>
        <w:t>年</w:t>
      </w:r>
      <w:r w:rsidR="00675028">
        <w:rPr>
          <w:rFonts w:ascii="仿宋_GB2312" w:eastAsia="仿宋_GB2312" w:hAnsi="Calibri"/>
          <w:sz w:val="32"/>
          <w:szCs w:val="32"/>
        </w:rPr>
        <w:t>10</w:t>
      </w:r>
      <w:r>
        <w:rPr>
          <w:rFonts w:ascii="仿宋_GB2312" w:eastAsia="仿宋_GB2312" w:hAnsi="Calibri" w:hint="eastAsia"/>
          <w:sz w:val="32"/>
          <w:szCs w:val="32"/>
        </w:rPr>
        <w:t>月</w:t>
      </w:r>
    </w:p>
    <w:p w:rsidR="00556EB8" w:rsidRDefault="00556EB8" w:rsidP="00556E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556EB8" w:rsidRDefault="00556EB8" w:rsidP="00556E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556EB8" w:rsidRDefault="00556EB8" w:rsidP="00556E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556EB8" w:rsidRDefault="00556EB8" w:rsidP="00556E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556EB8" w:rsidRDefault="00556EB8" w:rsidP="00556E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556EB8" w:rsidRDefault="00556EB8" w:rsidP="008C0A54">
      <w:pPr>
        <w:adjustRightInd w:val="0"/>
        <w:snapToGrid w:val="0"/>
        <w:spacing w:line="360" w:lineRule="auto"/>
        <w:rPr>
          <w:rFonts w:ascii="仿宋_GB2312" w:eastAsia="仿宋_GB2312" w:hAnsi="Calibri"/>
          <w:sz w:val="32"/>
          <w:szCs w:val="32"/>
        </w:rPr>
      </w:pPr>
    </w:p>
    <w:p w:rsidR="00556EB8" w:rsidRDefault="00556EB8" w:rsidP="00556E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556EB8" w:rsidRDefault="00556EB8" w:rsidP="00556E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556EB8" w:rsidRDefault="00556EB8" w:rsidP="00556E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556EB8" w:rsidRDefault="00556EB8" w:rsidP="00556E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556EB8" w:rsidRDefault="00556EB8" w:rsidP="00556E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556EB8" w:rsidRDefault="00556EB8" w:rsidP="00556E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556EB8" w:rsidRDefault="00556EB8" w:rsidP="00556E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556EB8" w:rsidRDefault="00556EB8" w:rsidP="00556E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556EB8" w:rsidRPr="00556EB8" w:rsidRDefault="00556EB8" w:rsidP="00556E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59618F" w:rsidRPr="002809C3" w:rsidRDefault="0059618F" w:rsidP="002809C3">
      <w:pPr>
        <w:rPr>
          <w:rFonts w:ascii="仿宋" w:eastAsia="仿宋" w:hAnsi="仿宋"/>
          <w:color w:val="000000"/>
          <w:sz w:val="28"/>
          <w:szCs w:val="28"/>
        </w:rPr>
      </w:pPr>
      <w:r w:rsidRPr="002809C3"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:rsidR="0059618F" w:rsidRPr="003C5E88" w:rsidRDefault="0059618F" w:rsidP="008C0A54">
      <w:pPr>
        <w:rPr>
          <w:rFonts w:ascii="仿宋" w:eastAsia="仿宋" w:hAnsi="仿宋"/>
          <w:color w:val="000000"/>
          <w:sz w:val="28"/>
          <w:szCs w:val="28"/>
        </w:rPr>
      </w:pPr>
      <w:r w:rsidRPr="002809C3"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  </w:t>
      </w:r>
      <w:r w:rsidRPr="002809C3">
        <w:rPr>
          <w:rFonts w:ascii="仿宋" w:eastAsia="仿宋" w:hAnsi="仿宋" w:hint="eastAsia"/>
          <w:color w:val="000000"/>
          <w:sz w:val="44"/>
          <w:szCs w:val="44"/>
        </w:rPr>
        <w:t xml:space="preserve">      </w:t>
      </w:r>
    </w:p>
    <w:p w:rsidR="0059618F" w:rsidRPr="003C5E88" w:rsidRDefault="0059618F" w:rsidP="0059618F">
      <w:pPr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</w:p>
    <w:p w:rsidR="00FA75C1" w:rsidRDefault="00FA75C1" w:rsidP="0059618F"/>
    <w:sectPr w:rsidR="00FA75C1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060" w:rsidRDefault="00FF0060" w:rsidP="004B4B15">
      <w:r>
        <w:separator/>
      </w:r>
    </w:p>
  </w:endnote>
  <w:endnote w:type="continuationSeparator" w:id="0">
    <w:p w:rsidR="00FF0060" w:rsidRDefault="00FF0060" w:rsidP="004B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060" w:rsidRDefault="00FF0060" w:rsidP="004B4B15">
      <w:r>
        <w:separator/>
      </w:r>
    </w:p>
  </w:footnote>
  <w:footnote w:type="continuationSeparator" w:id="0">
    <w:p w:rsidR="00FF0060" w:rsidRDefault="00FF0060" w:rsidP="004B4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529E9"/>
    <w:multiLevelType w:val="hybridMultilevel"/>
    <w:tmpl w:val="3A2E47F0"/>
    <w:lvl w:ilvl="0" w:tplc="46F2FFDA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319A371A">
      <w:start w:val="1"/>
      <w:numFmt w:val="decimal"/>
      <w:lvlText w:val="%2、"/>
      <w:lvlJc w:val="left"/>
      <w:pPr>
        <w:ind w:left="17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52B64D8C"/>
    <w:multiLevelType w:val="hybridMultilevel"/>
    <w:tmpl w:val="1D28FF22"/>
    <w:lvl w:ilvl="0" w:tplc="6A66508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8F"/>
    <w:rsid w:val="000206F3"/>
    <w:rsid w:val="0003002B"/>
    <w:rsid w:val="00035361"/>
    <w:rsid w:val="00046240"/>
    <w:rsid w:val="000603E3"/>
    <w:rsid w:val="00067D85"/>
    <w:rsid w:val="000A371E"/>
    <w:rsid w:val="000A5F0B"/>
    <w:rsid w:val="000C3252"/>
    <w:rsid w:val="000C4236"/>
    <w:rsid w:val="000E4339"/>
    <w:rsid w:val="00102FE8"/>
    <w:rsid w:val="00110F24"/>
    <w:rsid w:val="00127707"/>
    <w:rsid w:val="0013249F"/>
    <w:rsid w:val="00140282"/>
    <w:rsid w:val="0018000F"/>
    <w:rsid w:val="001C5CC5"/>
    <w:rsid w:val="001F7102"/>
    <w:rsid w:val="00200550"/>
    <w:rsid w:val="00211D6F"/>
    <w:rsid w:val="00216777"/>
    <w:rsid w:val="00255148"/>
    <w:rsid w:val="00255858"/>
    <w:rsid w:val="002809C3"/>
    <w:rsid w:val="002812FD"/>
    <w:rsid w:val="00290DFB"/>
    <w:rsid w:val="002B2708"/>
    <w:rsid w:val="002C22DA"/>
    <w:rsid w:val="002C7429"/>
    <w:rsid w:val="002E6F5F"/>
    <w:rsid w:val="002F0C94"/>
    <w:rsid w:val="0031232E"/>
    <w:rsid w:val="00313AD6"/>
    <w:rsid w:val="00315F32"/>
    <w:rsid w:val="00325CEE"/>
    <w:rsid w:val="003508AC"/>
    <w:rsid w:val="00353831"/>
    <w:rsid w:val="00366DFA"/>
    <w:rsid w:val="00384793"/>
    <w:rsid w:val="00392489"/>
    <w:rsid w:val="003A63F2"/>
    <w:rsid w:val="003B1576"/>
    <w:rsid w:val="003C58B1"/>
    <w:rsid w:val="003D215C"/>
    <w:rsid w:val="00415005"/>
    <w:rsid w:val="0043117E"/>
    <w:rsid w:val="004435E7"/>
    <w:rsid w:val="00447D33"/>
    <w:rsid w:val="004B4B15"/>
    <w:rsid w:val="004D0898"/>
    <w:rsid w:val="004D2534"/>
    <w:rsid w:val="004D5FD5"/>
    <w:rsid w:val="004E0B9E"/>
    <w:rsid w:val="004E14DC"/>
    <w:rsid w:val="004E1E26"/>
    <w:rsid w:val="00531DE9"/>
    <w:rsid w:val="005502B8"/>
    <w:rsid w:val="00556EB8"/>
    <w:rsid w:val="005903B0"/>
    <w:rsid w:val="00593E4C"/>
    <w:rsid w:val="0059618F"/>
    <w:rsid w:val="005E5E6D"/>
    <w:rsid w:val="005F269E"/>
    <w:rsid w:val="00604D95"/>
    <w:rsid w:val="006176A5"/>
    <w:rsid w:val="00636059"/>
    <w:rsid w:val="00645BBA"/>
    <w:rsid w:val="0065342C"/>
    <w:rsid w:val="00661F94"/>
    <w:rsid w:val="00675028"/>
    <w:rsid w:val="006A36D1"/>
    <w:rsid w:val="006C5194"/>
    <w:rsid w:val="006F0EC3"/>
    <w:rsid w:val="00701549"/>
    <w:rsid w:val="00737A8C"/>
    <w:rsid w:val="00745EF2"/>
    <w:rsid w:val="007B59F8"/>
    <w:rsid w:val="007C575D"/>
    <w:rsid w:val="007D3E09"/>
    <w:rsid w:val="007E2145"/>
    <w:rsid w:val="007F3E3D"/>
    <w:rsid w:val="00804606"/>
    <w:rsid w:val="00825BE0"/>
    <w:rsid w:val="00854FDC"/>
    <w:rsid w:val="008737EC"/>
    <w:rsid w:val="0088202E"/>
    <w:rsid w:val="008A00A1"/>
    <w:rsid w:val="008B2FFB"/>
    <w:rsid w:val="008B3CC8"/>
    <w:rsid w:val="008C0A54"/>
    <w:rsid w:val="008C39B8"/>
    <w:rsid w:val="008D0E4B"/>
    <w:rsid w:val="008E6E69"/>
    <w:rsid w:val="008F02DE"/>
    <w:rsid w:val="008F7AF5"/>
    <w:rsid w:val="00936FA2"/>
    <w:rsid w:val="00946C5C"/>
    <w:rsid w:val="009C0BC7"/>
    <w:rsid w:val="009D4B3D"/>
    <w:rsid w:val="009F6AA5"/>
    <w:rsid w:val="00A02DBA"/>
    <w:rsid w:val="00A148DF"/>
    <w:rsid w:val="00A26CA3"/>
    <w:rsid w:val="00AA125B"/>
    <w:rsid w:val="00AC0E49"/>
    <w:rsid w:val="00AD47AB"/>
    <w:rsid w:val="00AD4817"/>
    <w:rsid w:val="00B029F0"/>
    <w:rsid w:val="00B30BAF"/>
    <w:rsid w:val="00B448F6"/>
    <w:rsid w:val="00B933BE"/>
    <w:rsid w:val="00BB213A"/>
    <w:rsid w:val="00BC6CF3"/>
    <w:rsid w:val="00BC7CEA"/>
    <w:rsid w:val="00BD0071"/>
    <w:rsid w:val="00BE7FB1"/>
    <w:rsid w:val="00C46E49"/>
    <w:rsid w:val="00C57935"/>
    <w:rsid w:val="00C630C7"/>
    <w:rsid w:val="00C64038"/>
    <w:rsid w:val="00C74508"/>
    <w:rsid w:val="00CA0416"/>
    <w:rsid w:val="00CA2829"/>
    <w:rsid w:val="00CA3ECA"/>
    <w:rsid w:val="00CA5483"/>
    <w:rsid w:val="00CA5F79"/>
    <w:rsid w:val="00CB24D7"/>
    <w:rsid w:val="00CD06D7"/>
    <w:rsid w:val="00CD592F"/>
    <w:rsid w:val="00CF3A20"/>
    <w:rsid w:val="00CF422B"/>
    <w:rsid w:val="00D016E7"/>
    <w:rsid w:val="00D0511F"/>
    <w:rsid w:val="00D35CF4"/>
    <w:rsid w:val="00D7057E"/>
    <w:rsid w:val="00D94E11"/>
    <w:rsid w:val="00DC12F1"/>
    <w:rsid w:val="00DD09F9"/>
    <w:rsid w:val="00DD3B88"/>
    <w:rsid w:val="00DF3413"/>
    <w:rsid w:val="00E000E0"/>
    <w:rsid w:val="00E11BE6"/>
    <w:rsid w:val="00E25D9A"/>
    <w:rsid w:val="00E33C4F"/>
    <w:rsid w:val="00E46B35"/>
    <w:rsid w:val="00E6686D"/>
    <w:rsid w:val="00E70294"/>
    <w:rsid w:val="00EA7C5A"/>
    <w:rsid w:val="00ED4FC5"/>
    <w:rsid w:val="00EE4D7A"/>
    <w:rsid w:val="00EF138D"/>
    <w:rsid w:val="00F03AE3"/>
    <w:rsid w:val="00F04167"/>
    <w:rsid w:val="00F205B8"/>
    <w:rsid w:val="00F71C13"/>
    <w:rsid w:val="00F85FF8"/>
    <w:rsid w:val="00FA75C1"/>
    <w:rsid w:val="00FA7E3C"/>
    <w:rsid w:val="00FD531E"/>
    <w:rsid w:val="00FF0060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81167"/>
  <w15:chartTrackingRefBased/>
  <w15:docId w15:val="{CA5EF903-EC40-4570-8E46-0C1ED5BD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1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4B1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4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4B15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F0C9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F0C94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2C22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马丹丹</dc:creator>
  <cp:keywords/>
  <dc:description/>
  <cp:lastModifiedBy>马丹丹</cp:lastModifiedBy>
  <cp:revision>7</cp:revision>
  <cp:lastPrinted>2022-10-13T07:58:00Z</cp:lastPrinted>
  <dcterms:created xsi:type="dcterms:W3CDTF">2022-10-13T07:55:00Z</dcterms:created>
  <dcterms:modified xsi:type="dcterms:W3CDTF">2022-10-19T07:30:00Z</dcterms:modified>
</cp:coreProperties>
</file>